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E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МИНИСТЕРСТВО НАУКИ  И ВЫСШЕГО  ОБРАЗОВАНИЯ РОССИЙСКОЙ ФЕДЕРАЦИИ</w:t>
      </w:r>
      <w:r w:rsidR="001312DB">
        <w:rPr>
          <w:rFonts w:ascii="Times New Roman" w:hAnsi="Times New Roman"/>
          <w:sz w:val="24"/>
          <w:szCs w:val="24"/>
        </w:rPr>
        <w:t xml:space="preserve"> </w:t>
      </w:r>
    </w:p>
    <w:p w:rsidR="001312DB" w:rsidRPr="005217F4" w:rsidRDefault="001312DB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223E4" w:rsidRPr="005217F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 УЧРЕЖДЕНИЕ ВЫСШЕГО  ОБРАЗОВАНИЯ</w:t>
      </w:r>
      <w:r w:rsidR="001312DB">
        <w:rPr>
          <w:rFonts w:ascii="Times New Roman" w:hAnsi="Times New Roman"/>
          <w:sz w:val="24"/>
          <w:szCs w:val="24"/>
        </w:rPr>
        <w:t xml:space="preserve"> </w:t>
      </w:r>
    </w:p>
    <w:p w:rsidR="00B223E4" w:rsidRPr="005217F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СЕВЕРО-КАВКАЗСКАЯ ГОСУДАРСТВЕННАЯ АКАДЕМИЯ</w:t>
      </w:r>
    </w:p>
    <w:p w:rsidR="00B223E4" w:rsidRPr="005217F4" w:rsidRDefault="00B223E4" w:rsidP="00B2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Юридический институт</w:t>
      </w: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Кафедра «Государственные и административно-правовые дисциплины»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217F4">
        <w:rPr>
          <w:rFonts w:ascii="Times New Roman" w:hAnsi="Times New Roman"/>
          <w:b/>
          <w:sz w:val="40"/>
          <w:szCs w:val="40"/>
        </w:rPr>
        <w:t>«</w:t>
      </w:r>
      <w:r w:rsidR="007C0339">
        <w:rPr>
          <w:rFonts w:ascii="Times New Roman" w:hAnsi="Times New Roman"/>
          <w:b/>
          <w:sz w:val="40"/>
          <w:szCs w:val="40"/>
        </w:rPr>
        <w:t>ПРОБЛЕМЫ ТЕОРИИ</w:t>
      </w:r>
      <w:r w:rsidR="00671B9E">
        <w:rPr>
          <w:rFonts w:ascii="Times New Roman" w:hAnsi="Times New Roman"/>
          <w:b/>
          <w:sz w:val="40"/>
          <w:szCs w:val="40"/>
        </w:rPr>
        <w:t xml:space="preserve"> ГОСУДАРСТВА И ПРАВА</w:t>
      </w:r>
      <w:r w:rsidRPr="005217F4">
        <w:rPr>
          <w:rFonts w:ascii="Times New Roman" w:hAnsi="Times New Roman"/>
          <w:b/>
          <w:sz w:val="40"/>
          <w:szCs w:val="40"/>
        </w:rPr>
        <w:t>»</w:t>
      </w:r>
      <w:r w:rsidR="005D7659">
        <w:rPr>
          <w:rFonts w:ascii="Times New Roman" w:hAnsi="Times New Roman"/>
          <w:b/>
          <w:sz w:val="40"/>
          <w:szCs w:val="40"/>
        </w:rPr>
        <w:t xml:space="preserve"> </w:t>
      </w: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 xml:space="preserve">Вопросы к </w:t>
      </w:r>
      <w:r w:rsidR="007C0339">
        <w:rPr>
          <w:rFonts w:ascii="Times New Roman" w:hAnsi="Times New Roman"/>
          <w:szCs w:val="24"/>
        </w:rPr>
        <w:t>зачету</w:t>
      </w:r>
      <w:r w:rsidRPr="005217F4">
        <w:rPr>
          <w:rFonts w:ascii="Times New Roman" w:hAnsi="Times New Roman"/>
          <w:szCs w:val="24"/>
        </w:rPr>
        <w:t>,</w:t>
      </w:r>
      <w:r w:rsidR="007C0339">
        <w:rPr>
          <w:rFonts w:ascii="Times New Roman" w:hAnsi="Times New Roman"/>
          <w:szCs w:val="24"/>
        </w:rPr>
        <w:t xml:space="preserve"> </w:t>
      </w:r>
    </w:p>
    <w:p w:rsidR="00B223E4" w:rsidRPr="00F017E7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>методические рекомендации</w:t>
      </w:r>
      <w:r w:rsidRPr="00F017E7">
        <w:rPr>
          <w:rFonts w:ascii="Times New Roman" w:hAnsi="Times New Roman"/>
          <w:szCs w:val="24"/>
        </w:rPr>
        <w:t>, литература</w:t>
      </w:r>
      <w:r w:rsidR="00F017E7">
        <w:rPr>
          <w:rFonts w:ascii="Times New Roman" w:hAnsi="Times New Roman"/>
          <w:szCs w:val="24"/>
        </w:rPr>
        <w:t xml:space="preserve"> </w:t>
      </w: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b/>
          <w:szCs w:val="24"/>
        </w:rPr>
      </w:pPr>
      <w:r w:rsidRPr="005217F4">
        <w:rPr>
          <w:rFonts w:ascii="Times New Roman" w:hAnsi="Times New Roman"/>
          <w:b/>
          <w:szCs w:val="24"/>
        </w:rPr>
        <w:t xml:space="preserve">для </w:t>
      </w:r>
      <w:r w:rsidRPr="005217F4">
        <w:rPr>
          <w:rFonts w:ascii="Times New Roman" w:hAnsi="Times New Roman"/>
          <w:b/>
        </w:rPr>
        <w:t>обучающихся</w:t>
      </w:r>
      <w:r w:rsidRPr="005217F4">
        <w:rPr>
          <w:rFonts w:ascii="Times New Roman" w:hAnsi="Times New Roman"/>
          <w:b/>
          <w:szCs w:val="24"/>
        </w:rPr>
        <w:t xml:space="preserve">  заочной формы обучения </w:t>
      </w:r>
    </w:p>
    <w:p w:rsidR="00DB15D9" w:rsidRPr="00757DB2" w:rsidRDefault="00DB15D9" w:rsidP="00DB15D9">
      <w:pPr>
        <w:tabs>
          <w:tab w:val="left" w:pos="540"/>
        </w:tabs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z w:val="24"/>
        </w:rPr>
      </w:pPr>
      <w:r w:rsidRPr="00757DB2">
        <w:rPr>
          <w:rFonts w:ascii="Times New Roman Полужирный" w:hAnsi="Times New Roman Полужирный" w:cs="Times New Roman"/>
          <w:b/>
          <w:sz w:val="24"/>
        </w:rPr>
        <w:t xml:space="preserve">по направлению подготовки 40.03.01 Юриспруденция, </w:t>
      </w:r>
    </w:p>
    <w:p w:rsidR="00DB15D9" w:rsidRPr="00757DB2" w:rsidRDefault="00DB15D9" w:rsidP="00DB15D9">
      <w:pPr>
        <w:tabs>
          <w:tab w:val="left" w:pos="540"/>
        </w:tabs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z w:val="24"/>
          <w:szCs w:val="24"/>
        </w:rPr>
      </w:pPr>
      <w:r w:rsidRPr="00757DB2">
        <w:rPr>
          <w:rFonts w:ascii="Times New Roman Полужирный" w:hAnsi="Times New Roman Полужирный" w:cs="Times New Roman"/>
          <w:b/>
          <w:sz w:val="24"/>
        </w:rPr>
        <w:t>направленность (профиль) «Юриспруденция»</w:t>
      </w:r>
      <w:r w:rsidRPr="00757DB2">
        <w:rPr>
          <w:rFonts w:ascii="Times New Roman Полужирный" w:hAnsi="Times New Roman Полужирный" w:cs="Times New Roman"/>
          <w:b/>
          <w:sz w:val="24"/>
          <w:szCs w:val="24"/>
        </w:rPr>
        <w:t xml:space="preserve"> </w:t>
      </w:r>
    </w:p>
    <w:p w:rsidR="00B223E4" w:rsidRPr="007A1E8A" w:rsidRDefault="00B223E4" w:rsidP="00B223E4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51A" w:rsidRPr="005217F4" w:rsidRDefault="00DB15D9" w:rsidP="00FE051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</w:t>
      </w:r>
      <w:r w:rsidR="00FE051A">
        <w:rPr>
          <w:rFonts w:ascii="Times New Roman" w:hAnsi="Times New Roman"/>
          <w:sz w:val="32"/>
          <w:szCs w:val="32"/>
        </w:rPr>
        <w:t xml:space="preserve"> семестр</w:t>
      </w:r>
      <w:r w:rsidR="00FE051A">
        <w:rPr>
          <w:rFonts w:ascii="Times New Roman" w:hAnsi="Times New Roman"/>
          <w:sz w:val="32"/>
          <w:szCs w:val="32"/>
        </w:rPr>
        <w:t xml:space="preserve"> </w:t>
      </w:r>
    </w:p>
    <w:p w:rsidR="00B223E4" w:rsidRPr="005217F4" w:rsidRDefault="00B223E4" w:rsidP="00B223E4">
      <w:pPr>
        <w:jc w:val="center"/>
        <w:rPr>
          <w:rFonts w:ascii="Times New Roman" w:hAnsi="Times New Roman"/>
          <w:sz w:val="32"/>
          <w:szCs w:val="32"/>
        </w:rPr>
      </w:pP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23E4" w:rsidRPr="005217F4" w:rsidRDefault="00B223E4" w:rsidP="00716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659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164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>Доцент кафедры «Государственные и административно-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правовые дисциплины ФГБОУ ВО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«Северо-Кавказская государственная академия», 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571">
        <w:rPr>
          <w:rFonts w:ascii="Times New Roman" w:hAnsi="Times New Roman" w:cs="Times New Roman"/>
          <w:sz w:val="28"/>
          <w:szCs w:val="28"/>
        </w:rPr>
        <w:t xml:space="preserve">доцент  </w:t>
      </w:r>
      <w:r w:rsidRPr="00147571">
        <w:rPr>
          <w:rFonts w:ascii="Times New Roman" w:hAnsi="Times New Roman" w:cs="Times New Roman"/>
          <w:bCs/>
          <w:sz w:val="28"/>
          <w:szCs w:val="28"/>
        </w:rPr>
        <w:t xml:space="preserve">А.Е. Михайлов </w:t>
      </w:r>
    </w:p>
    <w:p w:rsidR="00B223E4" w:rsidRPr="005217F4" w:rsidRDefault="00B223E4" w:rsidP="00B223E4">
      <w:pPr>
        <w:tabs>
          <w:tab w:val="left" w:pos="36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5217F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7F4">
        <w:rPr>
          <w:rFonts w:ascii="Times New Roman" w:hAnsi="Times New Roman"/>
          <w:sz w:val="28"/>
          <w:szCs w:val="28"/>
        </w:rPr>
        <w:t>Черкесск</w:t>
      </w:r>
      <w:r w:rsidR="006851FB">
        <w:rPr>
          <w:rFonts w:ascii="Times New Roman" w:hAnsi="Times New Roman"/>
          <w:sz w:val="28"/>
          <w:szCs w:val="28"/>
        </w:rPr>
        <w:t>,</w:t>
      </w:r>
      <w:r w:rsidR="009A0DDA">
        <w:rPr>
          <w:rFonts w:ascii="Times New Roman" w:hAnsi="Times New Roman"/>
          <w:sz w:val="28"/>
          <w:szCs w:val="28"/>
        </w:rPr>
        <w:t xml:space="preserve"> 202</w:t>
      </w:r>
      <w:r w:rsidR="005D7659">
        <w:rPr>
          <w:rFonts w:ascii="Times New Roman" w:hAnsi="Times New Roman"/>
          <w:sz w:val="28"/>
          <w:szCs w:val="28"/>
        </w:rPr>
        <w:t>6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sz w:val="28"/>
          <w:szCs w:val="28"/>
        </w:rPr>
      </w:pPr>
    </w:p>
    <w:p w:rsidR="00F45151" w:rsidRPr="007C0339" w:rsidRDefault="00F45151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Методические </w:t>
      </w:r>
      <w:r w:rsidR="004A1F77" w:rsidRPr="00DD1FC9">
        <w:rPr>
          <w:rFonts w:ascii="Times New Roman Полужирный" w:hAnsi="Times New Roman Полужирный" w:cs="Times New Roman"/>
          <w:b/>
          <w:sz w:val="32"/>
        </w:rPr>
        <w:t>рекомендации</w:t>
      </w: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обучающимся по дисциплине </w:t>
      </w:r>
      <w:r w:rsidRPr="007C0339">
        <w:rPr>
          <w:rFonts w:ascii="Times New Roman" w:hAnsi="Times New Roman" w:cs="Times New Roman"/>
          <w:b/>
          <w:sz w:val="32"/>
        </w:rPr>
        <w:t>«</w:t>
      </w:r>
      <w:r w:rsidR="007C0339" w:rsidRPr="007C0339">
        <w:rPr>
          <w:rFonts w:ascii="Times New Roman" w:hAnsi="Times New Roman" w:cs="Times New Roman"/>
          <w:b/>
          <w:sz w:val="32"/>
        </w:rPr>
        <w:t>Проблемы теории</w:t>
      </w:r>
      <w:r w:rsidRPr="007C0339">
        <w:rPr>
          <w:rFonts w:ascii="Times New Roman" w:hAnsi="Times New Roman" w:cs="Times New Roman"/>
          <w:b/>
          <w:sz w:val="32"/>
        </w:rPr>
        <w:t xml:space="preserve"> государства и права» </w:t>
      </w:r>
    </w:p>
    <w:p w:rsidR="00F45151" w:rsidRPr="000E01FA" w:rsidRDefault="00F45151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0E01FA" w:rsidRDefault="000E01FA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указания </w:t>
      </w:r>
    </w:p>
    <w:p w:rsidR="000E01FA" w:rsidRPr="000E01FA" w:rsidRDefault="000E01FA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EB3" w:rsidRPr="007E2EB3" w:rsidRDefault="007E2EB3" w:rsidP="007E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Целью освоения дисциплины «Проблемы теории государства и права» является углубление общетеоретических знаний обучающихся и расширение их правового кругозора в областях и объектах профессиональной деятельности специалистов.</w:t>
      </w:r>
    </w:p>
    <w:p w:rsidR="007E2EB3" w:rsidRPr="007E2EB3" w:rsidRDefault="007E2EB3" w:rsidP="007E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Задачи дисциплины: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углубление знаний природы и сущности государства и права, закономерностей и тенденций развития государственно-правовой формы организации общества;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eastAsia="Calibri" w:hAnsi="Times New Roman" w:cs="Times New Roman"/>
          <w:sz w:val="24"/>
        </w:rPr>
        <w:t>расширение умения оперировать юридическими понятиями и категориями;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совершенствование у обучающихся навыков и приёмов самостоятельной работы с научной литературой и нормативно-правовым материалом;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eastAsia="Calibri" w:hAnsi="Times New Roman" w:cs="Times New Roman"/>
          <w:sz w:val="24"/>
        </w:rPr>
        <w:t>выработка умений анализировать существующие проблемы юридической деятельности и определять пути их преодоления;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 xml:space="preserve">формирование у выпускников развитого правового мышления и правовой культуры; 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подготовка обучающихся  к итоговой государственной аттестации.</w:t>
      </w:r>
    </w:p>
    <w:p w:rsidR="007E2EB3" w:rsidRDefault="007E2EB3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 преподавании дисциплины «Проблемы теории государства и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права» целесообразно выделить мировоззренческий и прагматический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подходы. Целями мировоззренческого аспекта учебного курса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«Про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блемы теории государства и прав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а» являются: ф</w:t>
      </w:r>
      <w:r w:rsidR="006D38CB" w:rsidRPr="006D38CB">
        <w:rPr>
          <w:rFonts w:ascii="Times New Roman" w:eastAsiaTheme="minorHAnsi" w:hAnsi="Times New Roman" w:cs="Times New Roman"/>
          <w:sz w:val="24"/>
        </w:rPr>
        <w:t>ормирование юриди</w:t>
      </w:r>
      <w:r w:rsidRPr="006D38CB">
        <w:rPr>
          <w:rFonts w:ascii="Times New Roman" w:eastAsiaTheme="minorHAnsi" w:hAnsi="Times New Roman" w:cs="Times New Roman"/>
          <w:sz w:val="24"/>
        </w:rPr>
        <w:t xml:space="preserve">ческого мышления </w:t>
      </w:r>
      <w:r w:rsidR="006D38CB" w:rsidRPr="006D38CB">
        <w:rPr>
          <w:rFonts w:ascii="Times New Roman" w:eastAsiaTheme="minorHAnsi" w:hAnsi="Times New Roman" w:cs="Times New Roman"/>
          <w:sz w:val="24"/>
        </w:rPr>
        <w:t>студента</w:t>
      </w:r>
      <w:r w:rsidR="00B35B53">
        <w:rPr>
          <w:rFonts w:ascii="Times New Roman" w:eastAsiaTheme="minorHAnsi" w:hAnsi="Times New Roman" w:cs="Times New Roman"/>
          <w:sz w:val="24"/>
        </w:rPr>
        <w:t>,</w:t>
      </w:r>
      <w:r w:rsidR="006D38CB" w:rsidRPr="006D38CB">
        <w:rPr>
          <w:rFonts w:ascii="Times New Roman" w:eastAsiaTheme="minorHAnsi" w:hAnsi="Times New Roman" w:cs="Times New Roman"/>
          <w:sz w:val="24"/>
        </w:rPr>
        <w:t xml:space="preserve"> при о</w:t>
      </w:r>
      <w:r w:rsidR="006D38CB" w:rsidRPr="006D38CB">
        <w:rPr>
          <w:rFonts w:ascii="Times New Roman" w:hAnsi="Times New Roman" w:cs="Times New Roman"/>
          <w:sz w:val="24"/>
        </w:rPr>
        <w:t>бучении по программе специалитета</w:t>
      </w:r>
      <w:r w:rsidRPr="006D38CB">
        <w:rPr>
          <w:rFonts w:ascii="Times New Roman" w:eastAsiaTheme="minorHAnsi" w:hAnsi="Times New Roman" w:cs="Times New Roman"/>
          <w:sz w:val="24"/>
        </w:rPr>
        <w:t>, представлений об общих и основных</w:t>
      </w:r>
      <w:r w:rsidR="006D38CB" w:rsidRPr="006D38CB">
        <w:rPr>
          <w:rFonts w:ascii="Times New Roman" w:eastAsiaTheme="minorHAnsi" w:hAnsi="Times New Roman" w:cs="Times New Roman"/>
          <w:sz w:val="24"/>
        </w:rPr>
        <w:t xml:space="preserve"> </w:t>
      </w:r>
      <w:r w:rsidRPr="006D38CB">
        <w:rPr>
          <w:rFonts w:ascii="Times New Roman" w:eastAsiaTheme="minorHAnsi" w:hAnsi="Times New Roman" w:cs="Times New Roman"/>
          <w:sz w:val="24"/>
        </w:rPr>
        <w:t>закономерностях существования и раз</w:t>
      </w:r>
      <w:r w:rsidR="006D38CB" w:rsidRPr="006D38CB">
        <w:rPr>
          <w:rFonts w:ascii="Times New Roman" w:eastAsiaTheme="minorHAnsi" w:hAnsi="Times New Roman" w:cs="Times New Roman"/>
          <w:sz w:val="24"/>
        </w:rPr>
        <w:t>вития гос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ударства и права, овла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дение универсальным понятийным аппаратом юриста высшей 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квали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фикации. Сюда относится и овлад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ение основами науковедения в об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ласти юриспруденции.</w:t>
      </w:r>
    </w:p>
    <w:p w:rsidR="00B3466C" w:rsidRPr="00B3466C" w:rsidRDefault="005A1794" w:rsidP="00E86D4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</w:rPr>
      </w:pPr>
      <w:r w:rsidRPr="005A1794">
        <w:rPr>
          <w:rFonts w:ascii="Times New Roman" w:eastAsiaTheme="minorHAnsi" w:hAnsi="Times New Roman" w:cs="Times New Roman"/>
          <w:sz w:val="24"/>
          <w:lang w:eastAsia="en-US"/>
        </w:rPr>
        <w:t>Целями прагматического аспек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та учебного курса «Проблемы тео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рии государства и права» являются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 xml:space="preserve">: формирование у </w:t>
      </w:r>
      <w:r w:rsidR="00B35B53" w:rsidRPr="006D38CB">
        <w:rPr>
          <w:rFonts w:ascii="Times New Roman" w:eastAsiaTheme="minorHAnsi" w:hAnsi="Times New Roman" w:cs="Times New Roman"/>
          <w:sz w:val="24"/>
        </w:rPr>
        <w:t>студент</w:t>
      </w:r>
      <w:r w:rsidR="00B35B53">
        <w:rPr>
          <w:rFonts w:ascii="Times New Roman" w:eastAsiaTheme="minorHAnsi" w:hAnsi="Times New Roman" w:cs="Times New Roman"/>
          <w:sz w:val="24"/>
        </w:rPr>
        <w:t>ов,</w:t>
      </w:r>
      <w:r w:rsidR="00B35B53" w:rsidRPr="006D38CB">
        <w:rPr>
          <w:rFonts w:ascii="Times New Roman" w:eastAsiaTheme="minorHAnsi" w:hAnsi="Times New Roman" w:cs="Times New Roman"/>
          <w:sz w:val="24"/>
        </w:rPr>
        <w:t xml:space="preserve"> при о</w:t>
      </w:r>
      <w:r w:rsidR="00B35B53" w:rsidRPr="006D38CB">
        <w:rPr>
          <w:rFonts w:ascii="Times New Roman" w:hAnsi="Times New Roman" w:cs="Times New Roman"/>
          <w:sz w:val="24"/>
        </w:rPr>
        <w:t>бучении по программе специалитета</w:t>
      </w:r>
      <w:r w:rsidR="00B3466C">
        <w:rPr>
          <w:rFonts w:ascii="Times New Roman" w:hAnsi="Times New Roman" w:cs="Times New Roman"/>
          <w:sz w:val="24"/>
        </w:rPr>
        <w:t xml:space="preserve">, 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уме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ния и навыков правильно, самостоятель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но, научно обоснованно ре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шать различного рода вопросы, во</w:t>
      </w:r>
      <w:r w:rsidR="00B3466C">
        <w:rPr>
          <w:rFonts w:ascii="Times New Roman" w:eastAsiaTheme="minorHAnsi" w:hAnsi="Times New Roman" w:cs="Times New Roman"/>
          <w:sz w:val="24"/>
          <w:lang w:eastAsia="en-US"/>
        </w:rPr>
        <w:t>зникающие в их практической и по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вседневной деятельно</w:t>
      </w:r>
      <w:r w:rsidRPr="00B3466C">
        <w:rPr>
          <w:rFonts w:ascii="Times New Roman" w:eastAsiaTheme="minorHAnsi" w:hAnsi="Times New Roman" w:cs="Times New Roman"/>
          <w:sz w:val="24"/>
        </w:rPr>
        <w:t xml:space="preserve">сти </w:t>
      </w:r>
      <w:r w:rsidR="00B3466C" w:rsidRPr="00B3466C">
        <w:rPr>
          <w:rFonts w:ascii="Times New Roman" w:eastAsiaTheme="minorHAnsi" w:hAnsi="Times New Roman" w:cs="Times New Roman"/>
          <w:sz w:val="24"/>
        </w:rPr>
        <w:t xml:space="preserve">при </w:t>
      </w:r>
      <w:r w:rsidR="00B3466C">
        <w:rPr>
          <w:rFonts w:ascii="Times New Roman" w:hAnsi="Times New Roman" w:cs="Times New Roman"/>
          <w:sz w:val="24"/>
        </w:rPr>
        <w:t>решении</w:t>
      </w:r>
      <w:r w:rsidR="00B3466C" w:rsidRPr="00B3466C">
        <w:rPr>
          <w:rFonts w:ascii="Times New Roman" w:hAnsi="Times New Roman" w:cs="Times New Roman"/>
          <w:sz w:val="24"/>
        </w:rPr>
        <w:t xml:space="preserve"> задач профессиональной деятельности следующих типов: правотворческий, правоприменительный, правоохранительный, профилактический.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Мировоззрение студентов во многом формируется в процессе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чтения лекционного курса. Практи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>чески прикладные знания в значи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тельной мере усваиваются на семинарах, где каждый студент получает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возможность индивидуально отреа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>гировать как на общенаучные юри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дические явления и процессы, так и на факты общественной жизни,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ещё не получившие отражение в научной печати.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Тем самым теоретическая подготовка </w:t>
      </w:r>
      <w:r w:rsidR="00B3466C" w:rsidRPr="006D38CB">
        <w:rPr>
          <w:rFonts w:ascii="Times New Roman" w:eastAsiaTheme="minorHAnsi" w:hAnsi="Times New Roman" w:cs="Times New Roman"/>
          <w:sz w:val="24"/>
        </w:rPr>
        <w:t>студент</w:t>
      </w:r>
      <w:r w:rsidR="00B3466C">
        <w:rPr>
          <w:rFonts w:ascii="Times New Roman" w:eastAsiaTheme="minorHAnsi" w:hAnsi="Times New Roman" w:cs="Times New Roman"/>
          <w:sz w:val="24"/>
        </w:rPr>
        <w:t>ов,</w:t>
      </w:r>
      <w:r w:rsidR="00B3466C" w:rsidRPr="006D38CB">
        <w:rPr>
          <w:rFonts w:ascii="Times New Roman" w:eastAsiaTheme="minorHAnsi" w:hAnsi="Times New Roman" w:cs="Times New Roman"/>
          <w:sz w:val="24"/>
        </w:rPr>
        <w:t xml:space="preserve"> при о</w:t>
      </w:r>
      <w:r w:rsidR="00B3466C" w:rsidRPr="006D38CB">
        <w:rPr>
          <w:rFonts w:ascii="Times New Roman" w:hAnsi="Times New Roman" w:cs="Times New Roman"/>
          <w:sz w:val="24"/>
        </w:rPr>
        <w:t>бучении по программе специалитета</w:t>
      </w:r>
      <w:r w:rsidR="00B3466C">
        <w:rPr>
          <w:rFonts w:ascii="Times New Roman" w:hAnsi="Times New Roman" w:cs="Times New Roman"/>
          <w:sz w:val="24"/>
        </w:rPr>
        <w:t xml:space="preserve">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предполагает как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традиционные формы обучения и контроля знаний, а именно: чтение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лекций, проведение семинарских, 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ндивидуальных занятий, подготов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ка рефератов, написание контрольны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х и курсовых работ, научных док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ладов, так и итоговое тестирование. 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Счита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ю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, что глубокое и обсто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ятельное изучение проблем разви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тия и функционирования государства и права эффективно лишь при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разделении курса на два этапа: этап 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изучения государства и этап изу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чения права. Каждый этап начинае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тся с характеристики общих мето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дологических, сущностных проблем явлений (сущность,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lastRenderedPageBreak/>
        <w:t>форма и т.д.)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и завершается исследованием осн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овных вопросов (механизм, право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применительные акты, ответственность и т.д.).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Предмет изучения теории государства и права тесно связан с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предметами изучения других учебных дисциплин, преподаваемых в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вузе. Если с историей политических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и правовых учений, историей го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сударства и права, конституционным правом и отр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аслевыми юридиче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скими науками проблемы разграничения предметов уже в основном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разрешены, то с политологией и ф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илософией права остается ещё до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вольно много дискуссионных моментов.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Полага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ю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, что при изучении т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аких актуальных проблем, как ме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сто и роль государства в политиче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ской системе общества, политиче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ская власть, у теории государства и права есть свои аспекты изучения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этих вопросов, связанные с установлением места и роли государства 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права в политической среде и политических процессах. При таком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подходе можно избежать возможного дублирования.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Студент</w:t>
      </w:r>
      <w:r w:rsidR="009E14A2">
        <w:rPr>
          <w:rFonts w:ascii="Times New Roman" w:eastAsiaTheme="minorHAnsi" w:hAnsi="Times New Roman" w:cs="Times New Roman"/>
          <w:sz w:val="24"/>
        </w:rPr>
        <w:t>,</w:t>
      </w:r>
      <w:r w:rsidR="009E14A2" w:rsidRPr="006D38CB">
        <w:rPr>
          <w:rFonts w:ascii="Times New Roman" w:eastAsiaTheme="minorHAnsi" w:hAnsi="Times New Roman" w:cs="Times New Roman"/>
          <w:sz w:val="24"/>
        </w:rPr>
        <w:t xml:space="preserve"> при о</w:t>
      </w:r>
      <w:r w:rsidR="009E14A2" w:rsidRPr="006D38CB">
        <w:rPr>
          <w:rFonts w:ascii="Times New Roman" w:hAnsi="Times New Roman" w:cs="Times New Roman"/>
          <w:sz w:val="24"/>
        </w:rPr>
        <w:t>бучении по программе специалитета</w:t>
      </w:r>
      <w:r w:rsidR="009E14A2">
        <w:rPr>
          <w:rFonts w:ascii="Times New Roman" w:hAnsi="Times New Roman" w:cs="Times New Roman"/>
          <w:sz w:val="24"/>
        </w:rPr>
        <w:t xml:space="preserve">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должен иметь представление о месте и роли отдельных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отраслей права, о государственно-правовых явлениях, об основных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закономерностях возникновения, 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развития, функционирования госу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дарственно-правовых явлений.</w:t>
      </w:r>
    </w:p>
    <w:p w:rsidR="005A1794" w:rsidRPr="00667BF5" w:rsidRDefault="005A1794" w:rsidP="00E86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223E4" w:rsidRPr="00EC3CA3" w:rsidRDefault="00B57BA1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Методические рекомендации к самостоятельной работе </w:t>
      </w:r>
      <w:r w:rsidRPr="00EC3CA3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AC7C06" w:rsidRPr="00EC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CA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B223E4" w:rsidRPr="00EC3CA3">
        <w:rPr>
          <w:rFonts w:ascii="Times New Roman" w:hAnsi="Times New Roman" w:cs="Times New Roman"/>
          <w:b/>
          <w:sz w:val="28"/>
          <w:szCs w:val="28"/>
        </w:rPr>
        <w:t>«</w:t>
      </w:r>
      <w:r w:rsidR="00EC3CA3" w:rsidRPr="00EC3CA3">
        <w:rPr>
          <w:rFonts w:ascii="Times New Roman" w:hAnsi="Times New Roman" w:cs="Times New Roman"/>
          <w:b/>
          <w:sz w:val="28"/>
          <w:szCs w:val="28"/>
        </w:rPr>
        <w:t>Проблемы т</w:t>
      </w:r>
      <w:r w:rsidR="00AC7C06" w:rsidRPr="00EC3CA3">
        <w:rPr>
          <w:rFonts w:ascii="Times New Roman" w:hAnsi="Times New Roman" w:cs="Times New Roman"/>
          <w:b/>
          <w:sz w:val="28"/>
        </w:rPr>
        <w:t>еори</w:t>
      </w:r>
      <w:r w:rsidR="00EC3CA3" w:rsidRPr="00EC3CA3">
        <w:rPr>
          <w:rFonts w:ascii="Times New Roman" w:hAnsi="Times New Roman" w:cs="Times New Roman"/>
          <w:b/>
          <w:sz w:val="28"/>
        </w:rPr>
        <w:t>и</w:t>
      </w:r>
      <w:r w:rsidR="00AC7C06" w:rsidRPr="00EC3CA3">
        <w:rPr>
          <w:rFonts w:ascii="Times New Roman" w:hAnsi="Times New Roman" w:cs="Times New Roman"/>
          <w:b/>
          <w:sz w:val="28"/>
        </w:rPr>
        <w:t xml:space="preserve"> государства и права</w:t>
      </w:r>
      <w:r w:rsidR="00B223E4" w:rsidRPr="00EC3CA3">
        <w:rPr>
          <w:rFonts w:ascii="Times New Roman" w:hAnsi="Times New Roman" w:cs="Times New Roman"/>
          <w:b/>
          <w:sz w:val="28"/>
          <w:szCs w:val="28"/>
        </w:rPr>
        <w:t>»</w:t>
      </w:r>
      <w:r w:rsidR="005D7659">
        <w:rPr>
          <w:rStyle w:val="af2"/>
          <w:rFonts w:ascii="Times New Roman" w:hAnsi="Times New Roman" w:cs="Times New Roman"/>
          <w:b/>
          <w:sz w:val="28"/>
          <w:szCs w:val="28"/>
        </w:rPr>
        <w:footnoteReference w:id="1"/>
      </w:r>
      <w:r w:rsidR="00AC7C06" w:rsidRPr="00EC3C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При изучении дисциплины </w:t>
      </w:r>
      <w:r w:rsidR="00F02F4F">
        <w:rPr>
          <w:rFonts w:ascii="Times New Roman" w:hAnsi="Times New Roman"/>
          <w:sz w:val="24"/>
          <w:szCs w:val="24"/>
        </w:rPr>
        <w:t>«</w:t>
      </w:r>
      <w:r w:rsidR="007C0339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7C0339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 </w:t>
      </w:r>
      <w:r w:rsidRPr="005217F4">
        <w:rPr>
          <w:rFonts w:ascii="Times New Roman" w:hAnsi="Times New Roman"/>
          <w:sz w:val="24"/>
          <w:szCs w:val="24"/>
        </w:rPr>
        <w:t xml:space="preserve">особая роль отводится самостоятельной работе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. </w:t>
      </w:r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1"/>
          <w:sz w:val="24"/>
          <w:szCs w:val="24"/>
        </w:rPr>
        <w:t xml:space="preserve">Самостоятельная работа </w:t>
      </w:r>
      <w:r w:rsidR="00B57BA1">
        <w:rPr>
          <w:rFonts w:ascii="Times New Roman" w:hAnsi="Times New Roman"/>
          <w:spacing w:val="-1"/>
          <w:sz w:val="24"/>
          <w:szCs w:val="24"/>
        </w:rPr>
        <w:t>обучающихся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 включает: ознакомление с содержа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нием настоящих методических рекомендаций, чтение и изучение учебной и 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другой научно-методической литературы; конспектирование текстов лекций </w:t>
      </w:r>
      <w:r w:rsidRPr="005217F4">
        <w:rPr>
          <w:rFonts w:ascii="Times New Roman" w:hAnsi="Times New Roman"/>
          <w:sz w:val="24"/>
          <w:szCs w:val="24"/>
        </w:rPr>
        <w:t>и вопросов, разбираемых на семинарских занятиях, подготовку практичес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ких материалов и докладов к семинарам; отработку тем пропущенных семинарских занятий в виде конспектов, рефератов, письменных и устных ответов </w:t>
      </w:r>
      <w:r w:rsidRPr="005217F4">
        <w:rPr>
          <w:rFonts w:ascii="Times New Roman" w:hAnsi="Times New Roman"/>
          <w:spacing w:val="1"/>
          <w:sz w:val="24"/>
          <w:szCs w:val="24"/>
        </w:rPr>
        <w:t>по отдельным вопросам; подготовку ответов на вопросы для экзамена.</w:t>
      </w:r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2"/>
          <w:sz w:val="24"/>
          <w:szCs w:val="24"/>
        </w:rPr>
        <w:t>Материалы самостоятельной работы должны представляться в виде кон</w:t>
      </w:r>
      <w:r w:rsidRPr="005217F4">
        <w:rPr>
          <w:rFonts w:ascii="Times New Roman" w:hAnsi="Times New Roman"/>
          <w:spacing w:val="4"/>
          <w:sz w:val="24"/>
          <w:szCs w:val="24"/>
        </w:rPr>
        <w:t>спектов, докладов, рефератов, материалов практических занятий и пр.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Результаты самостоятельного изучения литературы могут быть зафиксированы в следующих формах: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плана изученного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тезисов, т.е. самостоятельное краткое изложение основных мыслей прочитанного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написании конспекта, в котором отражаются собственные мысли, подтверждённые цитатами авторов, наиболее важными цифрами и фактами.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Самостоятельная работа с литературой должна 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выделять и запоминать наиболее важные положения, выработать у них творческий подход к пониманию теоретических проблем и их практических следствий, критическое отношение </w:t>
      </w:r>
      <w:r w:rsidRPr="005217F4">
        <w:rPr>
          <w:rFonts w:ascii="Times New Roman" w:hAnsi="Times New Roman"/>
          <w:sz w:val="24"/>
          <w:szCs w:val="24"/>
        </w:rPr>
        <w:lastRenderedPageBreak/>
        <w:t>к отдельным концепциям и выводам, основанное как на логическом анализе, так и на результатах практической деятельности.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По каждой теме, предназначенной для самостоятельной работы, имеется перечень необходимой литературы. Необходимо отметить, что указанным перечнем вся литература по той или иной теме, безусловно, не исчерпывается. 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Материалы по самостоятельной работе могут представляться в виде конспектов, докладов, рефератов, материалов практических занятий.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Методические рекомендации по вопросам самостоятельной работе преследуют также частные цели: 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при изучении литературы выделять и запоминать наиболее важные и трудные для уяснения категории и положения уголовного права, выработать у них творческий подход к теоретическим проблемам и выводам, критическое отношение к отдельным научным подходам в отношении тех или иных институтов уголовного права и правоприменительной практики, основанное как на логическом анализе,  так и на результатах практической деятельности.</w:t>
      </w:r>
    </w:p>
    <w:p w:rsidR="00B223E4" w:rsidRPr="005217F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Для закрепления изученного материала предлагаются контрольные вопросы и практические задания. Их выполнение покажет </w:t>
      </w:r>
      <w:r w:rsidR="00B57BA1">
        <w:rPr>
          <w:rFonts w:ascii="Times New Roman" w:hAnsi="Times New Roman"/>
          <w:sz w:val="24"/>
          <w:szCs w:val="24"/>
        </w:rPr>
        <w:t>обучающемуся</w:t>
      </w:r>
      <w:r w:rsidRPr="005217F4">
        <w:rPr>
          <w:rFonts w:ascii="Times New Roman" w:hAnsi="Times New Roman"/>
          <w:sz w:val="24"/>
          <w:szCs w:val="24"/>
        </w:rPr>
        <w:t xml:space="preserve"> степень усвоения отдельных тем и дисциплины </w:t>
      </w:r>
      <w:r w:rsidR="00F02F4F">
        <w:rPr>
          <w:rFonts w:ascii="Times New Roman" w:hAnsi="Times New Roman"/>
          <w:sz w:val="24"/>
          <w:szCs w:val="24"/>
        </w:rPr>
        <w:t>«</w:t>
      </w:r>
      <w:r w:rsidR="00DD6843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DD6843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 </w:t>
      </w:r>
      <w:r w:rsidRPr="005217F4">
        <w:rPr>
          <w:rFonts w:ascii="Times New Roman" w:hAnsi="Times New Roman"/>
          <w:sz w:val="24"/>
          <w:szCs w:val="24"/>
        </w:rPr>
        <w:t>в целом.</w:t>
      </w:r>
    </w:p>
    <w:p w:rsidR="00B223E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Специфика изучения курса </w:t>
      </w:r>
      <w:r w:rsidR="00B57BA1">
        <w:rPr>
          <w:rFonts w:ascii="Times New Roman" w:hAnsi="Times New Roman"/>
          <w:sz w:val="24"/>
          <w:szCs w:val="24"/>
        </w:rPr>
        <w:t>обучающимися</w:t>
      </w:r>
      <w:r w:rsidRPr="005217F4">
        <w:rPr>
          <w:rFonts w:ascii="Times New Roman" w:hAnsi="Times New Roman"/>
          <w:sz w:val="24"/>
          <w:szCs w:val="24"/>
        </w:rPr>
        <w:t xml:space="preserve"> обучения заключается в том, что при необходимости усвоения программы дисциплины в полном объеме и наличии общих требований к качеству и уровню знаний, некоторая часть работы по изучению дисциплины осуществляется в процессе самостоятельной работы. Эта ситуация предполагает наличие повышенных требований к организации и проведению самостоятельной работы. Поэтому  самостоятельную работу рекомендуется осуществлять системно и планомерно в</w:t>
      </w:r>
      <w:r w:rsidR="00AC7C06">
        <w:rPr>
          <w:rFonts w:ascii="Times New Roman" w:hAnsi="Times New Roman"/>
          <w:sz w:val="24"/>
          <w:szCs w:val="24"/>
        </w:rPr>
        <w:t xml:space="preserve"> порядке, рекомендуемой рабочей программой</w:t>
      </w:r>
      <w:r w:rsidR="00F02F4F">
        <w:rPr>
          <w:rFonts w:ascii="Times New Roman" w:hAnsi="Times New Roman"/>
          <w:sz w:val="24"/>
          <w:szCs w:val="24"/>
        </w:rPr>
        <w:t xml:space="preserve"> дисциплины «</w:t>
      </w:r>
      <w:r w:rsidR="00FA4FBF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FA4FBF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</w:t>
      </w:r>
      <w:r w:rsidRPr="005217F4">
        <w:rPr>
          <w:rFonts w:ascii="Times New Roman" w:hAnsi="Times New Roman"/>
          <w:sz w:val="24"/>
          <w:szCs w:val="24"/>
        </w:rPr>
        <w:t>.</w:t>
      </w:r>
    </w:p>
    <w:p w:rsidR="006D0363" w:rsidRPr="005217F4" w:rsidRDefault="006D0363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363" w:rsidRPr="00DD1FC9" w:rsidRDefault="006D0363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Методические </w:t>
      </w:r>
      <w:r w:rsidR="00CF3691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рекомендации </w:t>
      </w:r>
      <w:r w:rsidRPr="00DD1FC9">
        <w:rPr>
          <w:rFonts w:ascii="Times New Roman Полужирный" w:hAnsi="Times New Roman Полужирный"/>
          <w:b/>
          <w:sz w:val="28"/>
          <w:szCs w:val="28"/>
        </w:rPr>
        <w:t>для подготовки обучающихся к лекционным занятиям</w:t>
      </w:r>
      <w:r w:rsidR="00357E7B">
        <w:rPr>
          <w:rStyle w:val="af2"/>
          <w:rFonts w:ascii="Times New Roman Полужирный" w:hAnsi="Times New Roman Полужирный"/>
          <w:b/>
          <w:sz w:val="28"/>
          <w:szCs w:val="28"/>
        </w:rPr>
        <w:footnoteReference w:id="2"/>
      </w:r>
      <w:r w:rsidR="00C31420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</w:t>
      </w:r>
    </w:p>
    <w:p w:rsidR="00C31420" w:rsidRPr="00DD1FC9" w:rsidRDefault="00C31420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Изучение дисциплины «</w:t>
      </w:r>
      <w:r w:rsidR="00174B37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174B37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</w:t>
      </w:r>
      <w:r w:rsidRPr="000E1039">
        <w:rPr>
          <w:rFonts w:ascii="Times New Roman" w:hAnsi="Times New Roman"/>
          <w:sz w:val="24"/>
          <w:szCs w:val="24"/>
        </w:rPr>
        <w:t>» требует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систематического и последовательного накопления знаний, следовательно, пропуски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отдельных тем не позволяют глубоко освоить предмет. Именно поэтому контроль над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систематической работой обучающихся всегда находится в центре внимания кафедры.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Лекции составляют основу теоретического обучения и дают систематизированные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основы научных знаний по дисциплине, раскрывают состояние и перспективы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соответствующей области науки, концентрируют внимание обучающихся на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сложных и узловых вопросах, стимулируют их активную познавательную деятельность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способствуют формированию творческого мышления.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подготовке к лекционным занятиям обучающиеся должны ознакомиться с планами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лекций, указанными в рабочей программе, отметить непонятные термины 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подготовить вопросы с целью уточнения правильности понимания.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В ходе лекционных занятий обучающийся должен вести конспектирование </w:t>
      </w:r>
      <w:r>
        <w:rPr>
          <w:rFonts w:ascii="Times New Roman" w:hAnsi="Times New Roman"/>
          <w:sz w:val="24"/>
          <w:szCs w:val="24"/>
        </w:rPr>
        <w:t>видеолекций</w:t>
      </w:r>
      <w:r w:rsidRPr="000E1039">
        <w:rPr>
          <w:rFonts w:ascii="Times New Roman" w:hAnsi="Times New Roman"/>
          <w:sz w:val="24"/>
          <w:szCs w:val="24"/>
        </w:rPr>
        <w:t xml:space="preserve">. </w:t>
      </w:r>
      <w:r w:rsidR="00C31420">
        <w:rPr>
          <w:rFonts w:ascii="Times New Roman" w:hAnsi="Times New Roman"/>
          <w:sz w:val="24"/>
          <w:szCs w:val="24"/>
        </w:rPr>
        <w:t>При этом о</w:t>
      </w:r>
      <w:r w:rsidRPr="000E1039">
        <w:rPr>
          <w:rFonts w:ascii="Times New Roman" w:hAnsi="Times New Roman"/>
          <w:sz w:val="24"/>
          <w:szCs w:val="24"/>
        </w:rPr>
        <w:t xml:space="preserve">бращать внимание на категории, формулировки, раскрывающие </w:t>
      </w:r>
      <w:r w:rsidRPr="000E1039">
        <w:rPr>
          <w:rFonts w:ascii="Times New Roman" w:hAnsi="Times New Roman"/>
          <w:sz w:val="24"/>
          <w:szCs w:val="24"/>
        </w:rPr>
        <w:lastRenderedPageBreak/>
        <w:t>содержание тех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иных явлений и процессов, научные выводы и практические рекомендации. Желательно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оставить в рабочих конспектах поля, на которых делать пометки из рекомендованной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литературы, дополняющие материал прослушанной лекции, а также подчеркивающие особую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важность тех или иных теоретических положений. Задавать преподавателю уточняющие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 целью уяснения теоретических положений, разрешения спорных ситуаций.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Выделяют три разновидности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письменных текстов;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устных сообщений (например, лекций);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-конспектирование видеолекций.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Конспект может быть кратким или подробным.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 основе процесса конспектирования лежит систематизация прочитанного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услышанного материала. Целью процесса служит приведение в единый порядок сведений,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полученных из лекции, научной статьи, учебной и методической литературы. Конспектирования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неотъемлемой формой работы обучающегося, так как в учебном процессе 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сталкиваются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необходимостью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краткого изложения большого объема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материала.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Цели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развитие у обучающегося навыков переработки информации, полученной в устном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письменном виде и придание ей сжатой формы;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выработка умений выделить основную идею, мысль из первоисточника информации;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формирование навыков составления грамотных, логичных, кратких тезисов;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облегчение процесса запоминания текста.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Обучающимся следует обратить внимание, на то, что дословная запись текста не</w:t>
      </w:r>
      <w:r w:rsidR="00947EF4"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конспектом. Только структурированный тезисный текст может называться таковым.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конспектировании необходимо обращать внимание на абзацы, их существование призвано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облегчить восприятие текста и начало новой мысли. Важно учитывать также и то, что одна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мысль может быть изложена в нескольких абзацах.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Высокую скорость конспектирования могут обеспечить сокращения (общепринятые,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аббревиатуры, стрелочки, указывающие на логические связи, опорные слова, ключевые слова,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схемы и т.д.). Составление конспекта призвано облегчить запоминание текста. Обучающимся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рекомендуется после его составления прочесть зафиксированные тезисы несколько раз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полного их усвоения. Допускается подчеркивание тезисов, содержащих основные мысли,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выделение их цветным маркером.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Ясность, краткость, логическая связанность тезисов – 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конспекта. При конспектировании лекции необходимо обращать внимание не только 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основные положения текста, но и на доказательства, примеры, цитаты, мнения ученых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практиков, которые приводит преподаватель на лекции.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Работа над конспектом лекции осуществляется по этапам: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повторить изученный материал по конспекту;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непонятные положения отметить на полях и уточнить;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неоконченные фразы, пропущенные слова и другие недочеты в записях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устранить, пользуясь материалами из учебника и других источников;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завершить техническое оформление конспекта (подчеркивания, выделение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главного, выделение разделов, подразделов и т.п.).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Самостоятельную работу следует начинать с доработки конспекта, желательно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тот же день, пока время не стерло содержание лекции из памяти. Работа над конспектом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 должна заканчиваться с прослушивания лекции. После лекции, 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самостоятельной работы, перед тем, как открыть тетрадь с конспектом, полезно мысленно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lastRenderedPageBreak/>
        <w:t>восстановить в памяти содержание лекции, вспомнив ее структуру, основные положения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выводы.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 целью доработки необходимо прочитать записи, восстановить текст в памяти,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также исправить описки, расшифровать не принятые ранее сокращения, заполнить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пропущенные места, понять текст, вникнуть в его смысл. Далее прочитать материал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рекомендуемой литературе, разрешая в ходе чтения, возникшие ранее затруднения,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вопросы, а также дополнения и исправляя свои записи. Записи должны быть наглядными,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для чего следует применять различные способы выделений. В ходе доработки конспекта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углубляются, расширяются и закрепляются знания, а также дополняется, исправляется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совершенствуется конспект. Еще лучше, если вы переработаете конспект, дадите его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новой систематизации записей. Это, несомненно, займет некоторое время, но 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вами будет хорошо проработан, а конспективная запись его приведена в удобный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запоминания вид. Введение заголовков, скобок, обобщающих знаков может значительно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повысить качество записи. Этому может служить также подчеркивание отдельных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 красным карандашом, приведение на полях или на обратной стороне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краткой схемы конспекта и др.</w:t>
      </w:r>
    </w:p>
    <w:p w:rsidR="00322307" w:rsidRDefault="006D0363" w:rsidP="00322307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Непременным условием глубокого усвоения учебного материала является знание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основ, на которых строится изложение материала. Обращение к ранее изученному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материалу не только помогает восстановить в памяти известные положения, выводы, но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приводит разрозненные знания в систему, углубляет и расширяет их. Каждый возврат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старому материалу позволяет найти в нем что-то новое, переосмыслить его с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позиций, определить для него наиболее подходящее место в уже имеющейся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знаний. Неоднократное обращение к пройденному материалу </w:t>
      </w:r>
      <w:r w:rsidR="00947EF4" w:rsidRPr="000E1039">
        <w:rPr>
          <w:rFonts w:ascii="Times New Roman" w:hAnsi="Times New Roman"/>
          <w:sz w:val="24"/>
          <w:szCs w:val="24"/>
        </w:rPr>
        <w:t>дисциплины «</w:t>
      </w:r>
      <w:r w:rsidR="00F773DD">
        <w:rPr>
          <w:rFonts w:ascii="Times New Roman" w:hAnsi="Times New Roman"/>
          <w:sz w:val="24"/>
          <w:szCs w:val="24"/>
        </w:rPr>
        <w:t>Проблемы т</w:t>
      </w:r>
      <w:r w:rsidR="00947EF4">
        <w:rPr>
          <w:rFonts w:ascii="Times New Roman" w:hAnsi="Times New Roman"/>
          <w:sz w:val="24"/>
          <w:szCs w:val="24"/>
        </w:rPr>
        <w:t>еори</w:t>
      </w:r>
      <w:r w:rsidR="00F773DD">
        <w:rPr>
          <w:rFonts w:ascii="Times New Roman" w:hAnsi="Times New Roman"/>
          <w:sz w:val="24"/>
          <w:szCs w:val="24"/>
        </w:rPr>
        <w:t>и</w:t>
      </w:r>
      <w:r w:rsidR="00947EF4">
        <w:rPr>
          <w:rFonts w:ascii="Times New Roman" w:hAnsi="Times New Roman"/>
          <w:sz w:val="24"/>
          <w:szCs w:val="24"/>
        </w:rPr>
        <w:t xml:space="preserve"> государства и права</w:t>
      </w:r>
      <w:r w:rsidR="00947EF4" w:rsidRPr="000E1039">
        <w:rPr>
          <w:rFonts w:ascii="Times New Roman" w:hAnsi="Times New Roman"/>
          <w:sz w:val="24"/>
          <w:szCs w:val="24"/>
        </w:rPr>
        <w:t xml:space="preserve">» </w:t>
      </w:r>
      <w:r w:rsidRPr="000E1039">
        <w:rPr>
          <w:rFonts w:ascii="Times New Roman" w:hAnsi="Times New Roman"/>
          <w:sz w:val="24"/>
          <w:szCs w:val="24"/>
        </w:rPr>
        <w:t>является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рациональной формой приобретения и закрепления знаний.</w:t>
      </w:r>
      <w:r w:rsidR="00322307">
        <w:rPr>
          <w:rFonts w:ascii="Times New Roman" w:hAnsi="Times New Roman"/>
          <w:sz w:val="24"/>
          <w:szCs w:val="24"/>
        </w:rPr>
        <w:t xml:space="preserve"> </w:t>
      </w:r>
    </w:p>
    <w:p w:rsidR="00322307" w:rsidRDefault="00322307" w:rsidP="00322307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BF5" w:rsidRPr="00667BF5" w:rsidRDefault="00667BF5" w:rsidP="00667BF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F5">
        <w:rPr>
          <w:rFonts w:ascii="Times New Roman Полужирный" w:hAnsi="Times New Roman Полужирный" w:cs="Times New Roman"/>
          <w:b/>
          <w:sz w:val="28"/>
          <w:szCs w:val="28"/>
        </w:rPr>
        <w:t>Методические рекомендации по подготовке к практическим (семинарским) занятиям</w:t>
      </w:r>
      <w:r w:rsidR="002A3633">
        <w:rPr>
          <w:rStyle w:val="af2"/>
          <w:rFonts w:ascii="Times New Roman Полужирный" w:hAnsi="Times New Roman Полужирный" w:cs="Times New Roman"/>
          <w:b/>
          <w:sz w:val="28"/>
          <w:szCs w:val="28"/>
        </w:rPr>
        <w:footnoteReference w:id="3"/>
      </w:r>
      <w:r w:rsidRPr="0066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BF5" w:rsidRPr="00667BF5" w:rsidRDefault="00667BF5" w:rsidP="00667BF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Практическое (семинарское) занятие </w:t>
      </w:r>
      <w:r w:rsidR="002A3633">
        <w:rPr>
          <w:rFonts w:ascii="Times New Roman" w:hAnsi="Times New Roman" w:cs="Times New Roman"/>
          <w:spacing w:val="1"/>
          <w:sz w:val="24"/>
          <w:szCs w:val="28"/>
        </w:rPr>
        <w:t xml:space="preserve">по </w:t>
      </w:r>
      <w:r w:rsidR="002A3633" w:rsidRPr="000E1039">
        <w:rPr>
          <w:rFonts w:ascii="Times New Roman" w:hAnsi="Times New Roman"/>
          <w:sz w:val="24"/>
          <w:szCs w:val="24"/>
        </w:rPr>
        <w:t>дисциплин</w:t>
      </w:r>
      <w:r w:rsidR="002A3633">
        <w:rPr>
          <w:rFonts w:ascii="Times New Roman" w:hAnsi="Times New Roman"/>
          <w:sz w:val="24"/>
          <w:szCs w:val="24"/>
        </w:rPr>
        <w:t>е</w:t>
      </w:r>
      <w:r w:rsidR="002A3633" w:rsidRPr="000E1039">
        <w:rPr>
          <w:rFonts w:ascii="Times New Roman" w:hAnsi="Times New Roman"/>
          <w:sz w:val="24"/>
          <w:szCs w:val="24"/>
        </w:rPr>
        <w:t xml:space="preserve"> «</w:t>
      </w:r>
      <w:r w:rsidR="002A3633">
        <w:rPr>
          <w:rFonts w:ascii="Times New Roman" w:hAnsi="Times New Roman"/>
          <w:sz w:val="24"/>
          <w:szCs w:val="24"/>
        </w:rPr>
        <w:t>Проблемы теории государства и права</w:t>
      </w:r>
      <w:r w:rsidR="002A3633" w:rsidRPr="000E1039">
        <w:rPr>
          <w:rFonts w:ascii="Times New Roman" w:hAnsi="Times New Roman"/>
          <w:sz w:val="24"/>
          <w:szCs w:val="24"/>
        </w:rPr>
        <w:t xml:space="preserve">» </w:t>
      </w:r>
      <w:r w:rsidR="002A363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является самостоятельной и достаточно сложной формой учебного процесса. Семинар призван закреплять, углублять теоретические знания, основы которых содержатся в лек</w:t>
      </w:r>
      <w:r w:rsidRPr="00667BF5">
        <w:rPr>
          <w:rFonts w:ascii="Times New Roman" w:hAnsi="Times New Roman" w:cs="Times New Roman"/>
          <w:sz w:val="24"/>
          <w:szCs w:val="28"/>
        </w:rPr>
        <w:t xml:space="preserve">ции, помочь обучающимся более глубоко усвоить наиболее сложные и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спорные вопросы темы, прививать им умение и навыки самостоятельной работы с книгой. Немаловажную роль здесь играет сла</w:t>
      </w:r>
      <w:r w:rsidRPr="00667BF5">
        <w:rPr>
          <w:rFonts w:ascii="Times New Roman" w:hAnsi="Times New Roman" w:cs="Times New Roman"/>
          <w:sz w:val="24"/>
          <w:szCs w:val="28"/>
        </w:rPr>
        <w:t>женная работа библиотеки и кафедры (подбор по обеспечению обучающихся</w:t>
      </w:r>
      <w:r w:rsidRPr="00667BF5">
        <w:rPr>
          <w:rFonts w:ascii="Times New Roman" w:hAnsi="Times New Roman" w:cs="Times New Roman"/>
          <w:spacing w:val="-1"/>
          <w:sz w:val="24"/>
          <w:szCs w:val="28"/>
        </w:rPr>
        <w:t xml:space="preserve"> литературой по темам семинарских занятий, предусмотрен</w:t>
      </w:r>
      <w:r w:rsidRPr="00667BF5">
        <w:rPr>
          <w:rFonts w:ascii="Times New Roman" w:hAnsi="Times New Roman" w:cs="Times New Roman"/>
          <w:sz w:val="24"/>
          <w:szCs w:val="28"/>
        </w:rPr>
        <w:t>ных в рабочей программе дисциплины).</w:t>
      </w: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z w:val="24"/>
          <w:szCs w:val="28"/>
        </w:rPr>
        <w:t>Необходимо также отметить, что в ходе семинара возникает некая психологическая атмосфера, несущая в себе существенное воспитательное значение. Появление такой атмосферы целиком и полностью зависит от преподавателя, который должен обладать высо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кими личными и профессиональными качествами, вызывать под</w:t>
      </w:r>
      <w:r w:rsidRPr="00667BF5">
        <w:rPr>
          <w:rFonts w:ascii="Times New Roman" w:hAnsi="Times New Roman" w:cs="Times New Roman"/>
          <w:sz w:val="24"/>
          <w:szCs w:val="28"/>
        </w:rPr>
        <w:t>линный интерес обучающихся к науке, влиять на формирование положительных мотивов учебы. Вместе с тем, взаимоотношения препо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давателя с </w:t>
      </w:r>
      <w:r w:rsidRPr="00667BF5">
        <w:rPr>
          <w:rFonts w:ascii="Times New Roman" w:hAnsi="Times New Roman" w:cs="Times New Roman"/>
          <w:sz w:val="24"/>
          <w:szCs w:val="28"/>
        </w:rPr>
        <w:t>обучающимися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 должны быть простыми, искренними, ос</w:t>
      </w:r>
      <w:r w:rsidRPr="00667BF5">
        <w:rPr>
          <w:rFonts w:ascii="Times New Roman" w:hAnsi="Times New Roman" w:cs="Times New Roman"/>
          <w:sz w:val="24"/>
          <w:szCs w:val="28"/>
        </w:rPr>
        <w:t>нованными на взаимном уважении и доверии.</w:t>
      </w: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pacing w:val="1"/>
          <w:sz w:val="24"/>
          <w:szCs w:val="28"/>
        </w:rPr>
        <w:t>Практические (семинарские) занятия</w:t>
      </w:r>
      <w:r w:rsidRPr="00667BF5">
        <w:rPr>
          <w:rFonts w:ascii="Times New Roman" w:hAnsi="Times New Roman" w:cs="Times New Roman"/>
          <w:spacing w:val="4"/>
          <w:sz w:val="24"/>
          <w:szCs w:val="28"/>
        </w:rPr>
        <w:t xml:space="preserve"> по дисциплине «Проблемы теории государства и права» прово</w:t>
      </w:r>
      <w:r w:rsidRPr="00667BF5">
        <w:rPr>
          <w:rFonts w:ascii="Times New Roman" w:hAnsi="Times New Roman" w:cs="Times New Roman"/>
          <w:sz w:val="24"/>
          <w:szCs w:val="28"/>
        </w:rPr>
        <w:t xml:space="preserve">дятся на выпускных курсах. Их цель состоит в углубление общетеоретических знаний обучающихся и расширение их правового кругозора в </w:t>
      </w:r>
      <w:r w:rsidRPr="00667BF5">
        <w:rPr>
          <w:rFonts w:ascii="Times New Roman" w:hAnsi="Times New Roman" w:cs="Times New Roman"/>
          <w:sz w:val="24"/>
          <w:szCs w:val="28"/>
        </w:rPr>
        <w:lastRenderedPageBreak/>
        <w:t xml:space="preserve">областях и объектах профессиональной деятельности специалистов.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Поэтому для освоения дисциплины выносятся наиболее актуальные и сложные темы.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 xml:space="preserve">Процесс овладения знаниями, практическими умениями и навыками не может проходить без аудиторной и внеаудиторной самостоятельной работы. </w:t>
      </w:r>
      <w:r w:rsidRPr="00667BF5">
        <w:rPr>
          <w:i/>
          <w:iCs/>
          <w:sz w:val="24"/>
          <w:szCs w:val="28"/>
        </w:rPr>
        <w:t>Аудиторная работа</w:t>
      </w:r>
      <w:r w:rsidRPr="00667BF5">
        <w:rPr>
          <w:sz w:val="24"/>
          <w:szCs w:val="28"/>
        </w:rPr>
        <w:t xml:space="preserve"> заключается в способности обучающегося активно участвовать на семинаре: выступать, дополнять, задавать интересующие вопросы, как преподавателю, так и отвечавшему обучающемуся. Самостоятельная </w:t>
      </w:r>
      <w:r w:rsidRPr="00667BF5">
        <w:rPr>
          <w:i/>
          <w:iCs/>
          <w:sz w:val="24"/>
          <w:szCs w:val="28"/>
        </w:rPr>
        <w:t>работа</w:t>
      </w:r>
      <w:r w:rsidRPr="00667BF5">
        <w:rPr>
          <w:sz w:val="24"/>
          <w:szCs w:val="28"/>
        </w:rPr>
        <w:t xml:space="preserve"> </w:t>
      </w:r>
      <w:r w:rsidRPr="00667BF5">
        <w:rPr>
          <w:i/>
          <w:iCs/>
          <w:sz w:val="24"/>
          <w:szCs w:val="28"/>
        </w:rPr>
        <w:t>вне аудитории</w:t>
      </w:r>
      <w:r w:rsidRPr="00667BF5">
        <w:rPr>
          <w:sz w:val="24"/>
          <w:szCs w:val="28"/>
        </w:rPr>
        <w:t xml:space="preserve"> предполагает не только подготовку на основе лекции, но и изучение специальной литературы по теме семинарских занятий, где важно умение анализировать, выделять главное, конспектировать.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>К условиям, от которых зависит качество самостоятельной подготовки, следует отнести: а) точное и полное знание задания; б) обеспечение себя необходимой литературой, нормативно-правовыми актами, методическими пособиями; в) наличие конспектов лекций по предмету; г) выделение достаточного количества времени; д) надлежащее рабочее место.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>Можно выделить ряд примерных правил, которые, несомненно, помогут обучающимся в их самостоятельной работе с рекомендованной литературой по проблемам теории государства и права: 1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Ориентировка в литературе помогает и облегчает работу с ней; 2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Целеустремленность – одно из решающих условий успешной работы с книгой; 3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Для успеха работы с рекомендованной литературой важны плановость и регулярность занятий; 4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Книгу нужно читать вдумчиво; 5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Самое основное – это анализ, системное обдумывание и усвоение прочитанного с целью практического использования в будущем. Знания должны превращаться в убеждения; 6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При чтении рекомендованной литературы надо делать краткую запись усвоенного; 7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Самоконтроль и закрепление учебного материала.</w:t>
      </w:r>
    </w:p>
    <w:p w:rsid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</w:p>
    <w:p w:rsidR="001674D1" w:rsidRDefault="001674D1" w:rsidP="001674D1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 w:rsidRPr="00083CA5">
        <w:rPr>
          <w:b/>
          <w:sz w:val="28"/>
          <w:szCs w:val="28"/>
        </w:rPr>
        <w:t>Методич</w:t>
      </w:r>
      <w:r>
        <w:rPr>
          <w:b/>
          <w:sz w:val="28"/>
          <w:szCs w:val="28"/>
        </w:rPr>
        <w:t>еские рекомендации по подготовке к теоретическому опросу</w:t>
      </w:r>
    </w:p>
    <w:p w:rsidR="001674D1" w:rsidRDefault="001674D1" w:rsidP="001674D1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1674D1" w:rsidRDefault="001674D1" w:rsidP="001674D1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 xml:space="preserve">Целью теоретического опроса </w:t>
      </w:r>
      <w:r w:rsidRPr="000E1039">
        <w:rPr>
          <w:sz w:val="24"/>
          <w:szCs w:val="24"/>
        </w:rPr>
        <w:t>материал</w:t>
      </w:r>
      <w:r>
        <w:rPr>
          <w:sz w:val="24"/>
          <w:szCs w:val="24"/>
        </w:rPr>
        <w:t>а</w:t>
      </w:r>
      <w:r w:rsidRPr="000E1039">
        <w:rPr>
          <w:sz w:val="24"/>
          <w:szCs w:val="24"/>
        </w:rPr>
        <w:t xml:space="preserve"> дисциплины «</w:t>
      </w:r>
      <w:r>
        <w:rPr>
          <w:sz w:val="24"/>
          <w:szCs w:val="24"/>
        </w:rPr>
        <w:t>Теория государства и права</w:t>
      </w:r>
      <w:r w:rsidRPr="000E1039">
        <w:rPr>
          <w:sz w:val="24"/>
          <w:szCs w:val="24"/>
        </w:rPr>
        <w:t xml:space="preserve">» </w:t>
      </w:r>
      <w:r w:rsidRPr="00E25185">
        <w:rPr>
          <w:sz w:val="24"/>
          <w:szCs w:val="28"/>
        </w:rPr>
        <w:t xml:space="preserve">является проверка усвоенных студентами знаний. Студенту требуется изучить имеющийся лекционный материал и информацию содержащейся в учебной литературе. </w:t>
      </w:r>
    </w:p>
    <w:p w:rsidR="001674D1" w:rsidRPr="00E25185" w:rsidRDefault="001674D1" w:rsidP="001674D1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>В рамках проведения семинарского занятия, студент со своего места старается последовательно и как можно близко по смысловой нагрузки пересказать ранее изученный материал.</w:t>
      </w:r>
    </w:p>
    <w:p w:rsidR="001674D1" w:rsidRPr="00E25185" w:rsidRDefault="001674D1" w:rsidP="0016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37DD0" w:rsidRDefault="00D37DD0" w:rsidP="00D3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D0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к сдаче 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CA3">
        <w:rPr>
          <w:rFonts w:ascii="Times New Roman" w:hAnsi="Times New Roman" w:cs="Times New Roman"/>
          <w:b/>
          <w:sz w:val="28"/>
          <w:szCs w:val="28"/>
        </w:rPr>
        <w:t>по дисциплине «Проблемы т</w:t>
      </w:r>
      <w:r w:rsidRPr="00EC3CA3">
        <w:rPr>
          <w:rFonts w:ascii="Times New Roman" w:hAnsi="Times New Roman" w:cs="Times New Roman"/>
          <w:b/>
          <w:sz w:val="28"/>
        </w:rPr>
        <w:t>еории государства и права</w:t>
      </w:r>
      <w:r w:rsidRPr="00EC3C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DD0" w:rsidRPr="00D37DD0" w:rsidRDefault="00D37DD0" w:rsidP="00D3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DD0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Форма проведения зачета устная. Обучающийся отвечает на два вопроса, заданные преподавателем в объеме изученного программного материала. Если обучающийся испытывает трудности при ответе на вопросы, преподаватель может задавать дополнительные вопросы. </w:t>
      </w:r>
    </w:p>
    <w:p w:rsidR="004235BF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Устный зачет </w:t>
      </w:r>
      <w:r w:rsidR="004235BF">
        <w:rPr>
          <w:rFonts w:ascii="Times New Roman" w:hAnsi="Times New Roman" w:cs="Times New Roman"/>
          <w:sz w:val="24"/>
          <w:szCs w:val="28"/>
        </w:rPr>
        <w:t xml:space="preserve">может </w:t>
      </w:r>
      <w:r w:rsidR="004235BF" w:rsidRPr="00D37DD0">
        <w:rPr>
          <w:rFonts w:ascii="Times New Roman" w:hAnsi="Times New Roman" w:cs="Times New Roman"/>
          <w:sz w:val="24"/>
          <w:szCs w:val="28"/>
        </w:rPr>
        <w:t>проводиться</w:t>
      </w:r>
      <w:r w:rsidRPr="00D37DD0">
        <w:rPr>
          <w:rFonts w:ascii="Times New Roman" w:hAnsi="Times New Roman" w:cs="Times New Roman"/>
          <w:sz w:val="24"/>
          <w:szCs w:val="28"/>
        </w:rPr>
        <w:t xml:space="preserve"> </w:t>
      </w:r>
      <w:r w:rsidR="004235BF">
        <w:rPr>
          <w:rFonts w:ascii="Times New Roman" w:hAnsi="Times New Roman" w:cs="Times New Roman"/>
          <w:sz w:val="24"/>
          <w:szCs w:val="28"/>
        </w:rPr>
        <w:t xml:space="preserve">и по </w:t>
      </w:r>
      <w:r w:rsidRPr="00D37DD0">
        <w:rPr>
          <w:rFonts w:ascii="Times New Roman" w:hAnsi="Times New Roman" w:cs="Times New Roman"/>
          <w:sz w:val="24"/>
          <w:szCs w:val="28"/>
        </w:rPr>
        <w:t>билет</w:t>
      </w:r>
      <w:r w:rsidR="004235BF">
        <w:rPr>
          <w:rFonts w:ascii="Times New Roman" w:hAnsi="Times New Roman" w:cs="Times New Roman"/>
          <w:sz w:val="24"/>
          <w:szCs w:val="28"/>
        </w:rPr>
        <w:t xml:space="preserve">ам (в билете два вопроса). </w:t>
      </w:r>
    </w:p>
    <w:p w:rsidR="00D37DD0" w:rsidRDefault="004235BF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37DD0" w:rsidRPr="00D37DD0">
        <w:rPr>
          <w:rFonts w:ascii="Times New Roman" w:hAnsi="Times New Roman" w:cs="Times New Roman"/>
          <w:sz w:val="24"/>
          <w:szCs w:val="28"/>
        </w:rPr>
        <w:t xml:space="preserve">тветы обучающихся оцениваются по двухбалльной системе: «зачтено» — «не зачтено». </w:t>
      </w:r>
    </w:p>
    <w:p w:rsidR="00D37DD0" w:rsidRPr="00D37DD0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Зачет может быть выставлен без опроса по результатам успешной работы обучающегося в течение семестра. </w:t>
      </w:r>
    </w:p>
    <w:p w:rsidR="00D37DD0" w:rsidRDefault="00D37DD0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77D1D" w:rsidRDefault="00877D1D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6BA4" w:rsidRDefault="00CA6BA4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6BA4" w:rsidRPr="00D37DD0" w:rsidRDefault="00CA6BA4" w:rsidP="00CA6B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  <w:r w:rsidRPr="00877D1D">
        <w:rPr>
          <w:rFonts w:ascii="Times New Roman Полужирный" w:hAnsi="Times New Roman Полужирный" w:cs="Times New Roman"/>
          <w:b/>
          <w:sz w:val="28"/>
        </w:rPr>
        <w:t xml:space="preserve">ВОПРОСЫ К ЗАЧЕТУ </w:t>
      </w: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  <w:r w:rsidRPr="00877D1D">
        <w:rPr>
          <w:rFonts w:ascii="Times New Roman Полужирный" w:hAnsi="Times New Roman Полужирный" w:cs="Times New Roman"/>
          <w:b/>
          <w:sz w:val="28"/>
        </w:rPr>
        <w:t xml:space="preserve">ПО ДИСЦИПЛИНЕ «Проблемы теории государства и права» </w:t>
      </w: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Предмет и метод теории государства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Теория государства и права в системе юридических наук и её соотношение с другими гуманитарными науками.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и взаимосвязь государства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Вопросы теории государства и права в работе Ф. Энгельса «Происхождение семьи, частной собственности и государства».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Договорная теория происхождения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Теория насилия по вопросу о происхождении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Причины и формы возникновения государства у разных народов.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Признаки государства, отличающие его от общественной власти родового строя.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общества и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Государственная власть как особая разновидность социальной власти.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сущность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Признаки государства, отличающие его от других организаций и учреждений общества.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Типология государства: формационный и цивилизационный подходы.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Правовое государство: понятие и принципы.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Разделение властей как принцип организации и деятельности правового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элементы формы государства. Соотношение типа и формы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государственного правления.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Форма государственного устройства: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Политический режим: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Место и роль государства в политической системе общества.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классификация функций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Характеристика основных внутренних функций Российского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Характеристика основных внешних функций Российского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осуществления функций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Принципы организации и деятельности государственного аппарата.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структура механизма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Орган государства: понятие, признаки, классификация.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политика: понятие и приоритеты.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сущность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Естественно-правовая теория.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Психологическая теория права. 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 как государственный регулятор общественных 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права в объективном и субъективном смысле.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Принципы права и их социальная обусловленность.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экономики, политики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Функции права: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структура и роль правосознания. Взаимодействие права и правосознания.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культура: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система общества: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Социальные и технические нормы, их особенности и взаимосвязь.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lastRenderedPageBreak/>
        <w:t>Соотношение права и морали: единство, различие, взаимодействие и противоречия.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основные признаки нормы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Представительно-обязывающий характер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Структура нормы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нормы права и статьи нормативного правового акта. Способы изложения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Классификация норм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форм права. Источники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Правотворчество: понятие, принципы,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юридического процесса и юридической процедуры.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нормативно-правовых актов.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Отличие нормативно-правового акта от акта применения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Закон и его верховенство в системе нормативных правовых актов. Виды законов.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стадии законотворчества в РФ.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Юридическая техника.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Действие нормативно-правовых актов во времени, в пространстве и по кругу лиц.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Систематизация нормативно-правовых актов: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системы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Частное и публичное право.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Предмет и метод правового регулирования как основания деления норм права на отрасли.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Отрасль права. Краткая характеристика основных отраслей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Институт права: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системы права и системы законодательства.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основные принципы законности.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правопорядка. Соотношение законности, правопорядка и демократии.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Гарантии законности: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реализации права. Применение права как особая форма его реализации.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Работа В.И. Ленина «О «двойном» подчинении и законности».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Основные стадии процесса применения норм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Юридические коллизии и способы их разрешения.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Акты применения правовых норм: понятие, особенности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Толкование норм права: понятие и виды по субъектам.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Акты официального толкования, их особенности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Способы и объем толкования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Пробелы в праве и способы их устранения. Аналогия закона и аналогия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Юридическая практика: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Правовое отношение: понятие и признаки.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Предпосылки возникновения правоотношений.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Взаимосвязь нормы права и правоотношения.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субъектов правоотношений.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Правоспособность, дееспособность, правосубъектность.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Правовой статус личности: понятие и структура. Конституция РФ о защите прав человека и гражданина.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Субъективные права и юридические обязанности: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Объект правоотношений: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lastRenderedPageBreak/>
        <w:t>Понятие и классификация юридических фактов. Юридический состав.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Механизм правового регулирования. Понятие и элементы.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Правомерное поведение: понятие, виды, мотивация.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признаки и виды правонарушений.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Юридический состав правонарушений.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основания и виды юридической ответственности.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Обстоятельства, исключающие противоправность деяния и юридическую ответственность. </w:t>
      </w:r>
    </w:p>
    <w:p w:rsidR="00681FFD" w:rsidRPr="00681FFD" w:rsidRDefault="00681FFD" w:rsidP="00681FFD">
      <w:pPr>
        <w:pStyle w:val="a9"/>
        <w:adjustRightInd w:val="0"/>
        <w:ind w:left="709"/>
        <w:rPr>
          <w:rFonts w:ascii="Times New Roman" w:eastAsiaTheme="minorHAnsi" w:hAnsi="Times New Roman" w:cs="Times New Roman"/>
          <w:sz w:val="24"/>
          <w:szCs w:val="28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Pr="00877D1D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667BF5" w:rsidRPr="00877D1D" w:rsidRDefault="00667BF5" w:rsidP="00877D1D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Pr="007C49C2" w:rsidRDefault="001B1DDC" w:rsidP="007C49C2">
      <w:pPr>
        <w:widowControl w:val="0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8D" w:rsidRPr="00D3240E" w:rsidRDefault="005B748D" w:rsidP="007C49C2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7C49C2">
        <w:rPr>
          <w:rFonts w:cs="Times New Roman"/>
          <w:sz w:val="28"/>
          <w:szCs w:val="28"/>
        </w:rPr>
        <w:t>Перечень основной и дополнительной литературы</w:t>
      </w:r>
      <w:r w:rsidR="002274C7">
        <w:rPr>
          <w:rFonts w:cs="Times New Roman"/>
          <w:sz w:val="28"/>
          <w:szCs w:val="28"/>
        </w:rPr>
        <w:t xml:space="preserve"> </w:t>
      </w:r>
      <w:r w:rsidR="002274C7" w:rsidRPr="00DD1FC9">
        <w:rPr>
          <w:rFonts w:ascii="Times New Roman Полужирный" w:hAnsi="Times New Roman Полужирный" w:cs="Times New Roman"/>
          <w:b w:val="0"/>
          <w:sz w:val="28"/>
          <w:szCs w:val="28"/>
        </w:rPr>
        <w:t xml:space="preserve">по дисциплине </w:t>
      </w:r>
      <w:r w:rsidR="002274C7" w:rsidRPr="00D3240E">
        <w:rPr>
          <w:rFonts w:cs="Times New Roman"/>
          <w:sz w:val="28"/>
          <w:szCs w:val="28"/>
        </w:rPr>
        <w:t>«</w:t>
      </w:r>
      <w:r w:rsidR="00D3240E" w:rsidRPr="00D3240E">
        <w:rPr>
          <w:rFonts w:cs="Times New Roman"/>
          <w:sz w:val="28"/>
          <w:szCs w:val="28"/>
        </w:rPr>
        <w:t>Проблемы т</w:t>
      </w:r>
      <w:r w:rsidR="002274C7" w:rsidRPr="00D3240E">
        <w:rPr>
          <w:rFonts w:cs="Times New Roman"/>
          <w:sz w:val="28"/>
        </w:rPr>
        <w:t>еори</w:t>
      </w:r>
      <w:r w:rsidR="00D3240E" w:rsidRPr="00D3240E">
        <w:rPr>
          <w:rFonts w:cs="Times New Roman"/>
          <w:sz w:val="28"/>
        </w:rPr>
        <w:t>и</w:t>
      </w:r>
      <w:r w:rsidR="002274C7" w:rsidRPr="00D3240E">
        <w:rPr>
          <w:rFonts w:cs="Times New Roman"/>
          <w:sz w:val="28"/>
        </w:rPr>
        <w:t xml:space="preserve"> государства и права</w:t>
      </w:r>
      <w:r w:rsidR="002274C7" w:rsidRPr="00D3240E">
        <w:rPr>
          <w:rFonts w:cs="Times New Roman"/>
          <w:sz w:val="28"/>
          <w:szCs w:val="28"/>
        </w:rPr>
        <w:t>»</w:t>
      </w:r>
    </w:p>
    <w:p w:rsidR="00280D4C" w:rsidRPr="007C49C2" w:rsidRDefault="00280D4C" w:rsidP="007C49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Основная литература: </w:t>
      </w:r>
    </w:p>
    <w:p w:rsidR="005B748D" w:rsidRDefault="005B748D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  <w:szCs w:val="28"/>
        </w:rPr>
        <w:t xml:space="preserve">Байтин М.И. Сущность права (Современное нормативное правопонимание на грани двух веков). 2-е изд., доп. М., 2005. </w:t>
      </w:r>
    </w:p>
    <w:p w:rsidR="00000000" w:rsidRPr="00E4393E" w:rsidRDefault="00C16332" w:rsidP="00E43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393E">
        <w:rPr>
          <w:rFonts w:ascii="Times New Roman" w:hAnsi="Times New Roman" w:cs="Times New Roman"/>
          <w:bCs/>
          <w:sz w:val="24"/>
          <w:szCs w:val="28"/>
        </w:rPr>
        <w:t xml:space="preserve">Лазарев, В.В. </w:t>
      </w:r>
      <w:r w:rsidRPr="00E4393E">
        <w:rPr>
          <w:rFonts w:ascii="Times New Roman" w:hAnsi="Times New Roman" w:cs="Times New Roman"/>
          <w:sz w:val="24"/>
          <w:szCs w:val="28"/>
        </w:rPr>
        <w:t xml:space="preserve">Теория государства и права: учебник для вузов / В.В. Лазарев, С.В. Липень. — 5-е изд., </w:t>
      </w:r>
      <w:r w:rsidRPr="00E4393E">
        <w:rPr>
          <w:rFonts w:ascii="Times New Roman" w:hAnsi="Times New Roman" w:cs="Times New Roman"/>
          <w:sz w:val="24"/>
          <w:szCs w:val="28"/>
        </w:rPr>
        <w:t>испр</w:t>
      </w:r>
      <w:r w:rsidRPr="00E4393E">
        <w:rPr>
          <w:rFonts w:ascii="Times New Roman" w:hAnsi="Times New Roman" w:cs="Times New Roman"/>
          <w:sz w:val="24"/>
          <w:szCs w:val="28"/>
        </w:rPr>
        <w:t xml:space="preserve">. и доп. — Москва: Издательство </w:t>
      </w:r>
      <w:r w:rsidRPr="00E4393E">
        <w:rPr>
          <w:rFonts w:ascii="Times New Roman" w:hAnsi="Times New Roman" w:cs="Times New Roman"/>
          <w:sz w:val="24"/>
          <w:szCs w:val="28"/>
        </w:rPr>
        <w:t>Юрайт</w:t>
      </w:r>
      <w:r w:rsidRPr="00E4393E">
        <w:rPr>
          <w:rFonts w:ascii="Times New Roman" w:hAnsi="Times New Roman" w:cs="Times New Roman"/>
          <w:sz w:val="24"/>
          <w:szCs w:val="28"/>
        </w:rPr>
        <w:t>, 2023. — 521 с. — (Высшее образование). —</w:t>
      </w:r>
      <w:r w:rsidR="00E4393E">
        <w:rPr>
          <w:rFonts w:ascii="Times New Roman" w:hAnsi="Times New Roman" w:cs="Times New Roman"/>
          <w:sz w:val="24"/>
          <w:szCs w:val="28"/>
        </w:rPr>
        <w:t xml:space="preserve"> </w:t>
      </w:r>
      <w:r w:rsidRPr="00E4393E">
        <w:rPr>
          <w:rFonts w:ascii="Times New Roman" w:hAnsi="Times New Roman" w:cs="Times New Roman"/>
          <w:sz w:val="24"/>
          <w:szCs w:val="28"/>
        </w:rPr>
        <w:t>Текст: не</w:t>
      </w:r>
      <w:r w:rsidRPr="00E4393E">
        <w:rPr>
          <w:rFonts w:ascii="Times New Roman" w:hAnsi="Times New Roman" w:cs="Times New Roman"/>
          <w:sz w:val="24"/>
          <w:szCs w:val="28"/>
        </w:rPr>
        <w:t xml:space="preserve">посредственный. </w:t>
      </w:r>
    </w:p>
    <w:p w:rsidR="00437FB1" w:rsidRPr="00437FB1" w:rsidRDefault="00437FB1" w:rsidP="00437FB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37FB1">
        <w:rPr>
          <w:rStyle w:val="af3"/>
          <w:rFonts w:ascii="Times New Roman" w:hAnsi="Times New Roman" w:cs="Times New Roman"/>
          <w:sz w:val="24"/>
        </w:rPr>
        <w:t>Михайлов А. Е.</w:t>
      </w:r>
      <w:r>
        <w:rPr>
          <w:rStyle w:val="af3"/>
          <w:rFonts w:ascii="Times New Roman" w:hAnsi="Times New Roman" w:cs="Times New Roman"/>
          <w:sz w:val="24"/>
        </w:rPr>
        <w:t xml:space="preserve"> </w:t>
      </w:r>
      <w:r w:rsidRPr="00437FB1">
        <w:rPr>
          <w:rStyle w:val="af3"/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Теория государства и права: углубленный курс. Учебник для обучающихся при реализации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  <w:shd w:val="clear" w:color="auto" w:fill="FFFFFF"/>
        </w:rPr>
        <w:t>программ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высшего юридического образования / А. Е. Михайлов. – Черкесск: БИЦ СКГА, 2026. – 519 с.</w:t>
      </w:r>
      <w:r>
        <w:rPr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(рукопись в печати). - Текст: электронный. - URL: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tgtFrame="_blank" w:history="1">
        <w:r w:rsidRPr="00437FB1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https://disk.yandex.ru/i/cZkx_2dza4T7Pw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0148D" w:rsidRPr="00437FB1" w:rsidRDefault="00AA08E5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  <w:szCs w:val="28"/>
        </w:rPr>
        <w:t>Марченко М.Н. Проблемы теории государства и права: Учебник / М.Н. Марченко; Московский Государственный Университет им. М.В. Ломоносова. - 2-e изд., перераб. и доп. - М.: Норма: НИЦ Инфра-М, 2019. - 784 с. URL: https://znanium.com/catalog/product/989114 </w:t>
      </w:r>
    </w:p>
    <w:p w:rsidR="005B748D" w:rsidRPr="00737BD9" w:rsidRDefault="005B748D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</w:rPr>
        <w:t>Матузов, Н. И. Теория государства и права: курс лекций / под ред. Н.И. Матузова, А.В. Малько. — 3-е изд., перераб. и доп. — Москва: Норма: ИНФРА-М, 2022. — 640 с.</w:t>
      </w:r>
      <w:r w:rsidRPr="00737BD9">
        <w:rPr>
          <w:rFonts w:ascii="Times New Roman" w:hAnsi="Times New Roman" w:cs="Times New Roman"/>
          <w:sz w:val="24"/>
        </w:rPr>
        <w:t xml:space="preserve"> - ISBN 978-5-91768-271-6. - Текст: электронный. - URL: https://znanium.com/catalog/product/1817818 </w:t>
      </w:r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Морозова Л.А. Теория государства и права: учебник / Л.А. Морозова. 6 е изд., перераб. и доп. М.: Норма: ИНФРА-М, 2021. 464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=369479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  <w:szCs w:val="28"/>
        </w:rPr>
        <w:t xml:space="preserve">Нерсесянц В.С. Общая теория права и государства: учебник / В. С. Нерсесянц. М.: Норма: ИНФРА-М., 2021. 560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1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=369566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737BD9">
        <w:rPr>
          <w:rFonts w:ascii="Times New Roman" w:hAnsi="Times New Roman" w:cs="Times New Roman"/>
          <w:sz w:val="24"/>
          <w:szCs w:val="28"/>
        </w:rPr>
        <w:t xml:space="preserve">Проблемы теории государства и права: учебник / под ред. Н. А. Власенко. М.: Нлома: ИНФРА-М., 2021. 544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2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=377306</w:t>
        </w:r>
      </w:hyperlink>
    </w:p>
    <w:p w:rsidR="00252259" w:rsidRPr="00737BD9" w:rsidRDefault="00252259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</w:rPr>
        <w:t>Теория государства и права: учебник / А. Г. Бережнов, А. А. Кененов, М. Н. Марченко [и др.]; под ред. М. Н. Марченко. - Москва: Издательство «Зерцало-М», 2020. - 720 с. - (Классический университетский учебник). - ISBN 978-5-94373-459-5. - Текст: электронный. - URL: https://znanium.com/catalog/product/1182388</w:t>
      </w:r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Теория государства и права : учебник для вузов / В. К. Бабаев [и др.] ; под редакцией В. К. Бабаева. — 4-е изд., перераб. и доп. — Москва : Издательство Юрайт, 2021. — 582 с. — (Высшее образование). — ISBN 978-5-534-12003-5. — Текст : электронный // Образовательная платформа Юрайт [сайт]. — </w:t>
      </w: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</w:t>
      </w:r>
      <w:hyperlink r:id="rId13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://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urait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ru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bcode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/468434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Теория государства и права в 2 т. Том 1. Общая часть : учебник и практикум для вузов / А. П. Альбов [и др.] ; под общей редакцией А. П. Альбова, С. В. Николюкина. — Москва : Издательство Юрайт, 2021. 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— 134 с. — 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hyperlink r:id="rId14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://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urait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ru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book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teoriya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gosudarstva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i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prava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v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-2-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-1-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obschaya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chast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-470635</w:t>
        </w:r>
      </w:hyperlink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C85C84" w:rsidRPr="00737BD9" w:rsidRDefault="00C85C84" w:rsidP="00737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Дополнительная литература: 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Головкин, Р. Б. Актуальные проблемы теории правового регулирования : учебное пособие для вузов / Р. Б. Головкин, Ю. П. Колесникова, О. Д. Третьякова. — 2-е изд. — Москва : Издательство Юрайт, 2021. — 305 с. — (Высшее образование). — ISBN 978-5-534-12216-9. — Текст : электронный // Образовательная платформа Юрайт [сайт]. — URL: </w:t>
      </w:r>
      <w:hyperlink r:id="rId15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https://urait.ru/bcode/476452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lastRenderedPageBreak/>
        <w:t xml:space="preserve">Гаврилов В.В. Понятие и взаимодействие международной и национальных правовых систем: монография / В.В. Гаврилов. 20е изд. М.: ИНФРА-М, 2020. 224 с. URL: </w:t>
      </w:r>
      <w:hyperlink r:id="rId16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https://znanium.com/read?id=357452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Ишеков, К. А. Реализация конституционного принципа разделения властей в субъектах Российской Федерации : монография / К. А. Ишеков. — 2-е изд. — Саратов : Вузовское образование, 2019. — 240 c. — ISBN 978-5-4487-0341-6. — Текст : электронный // Электронно-библиотечная система IPR BOOKS : [сайт]. — URL: </w:t>
      </w:r>
      <w:hyperlink r:id="rId17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https://www.iprbookshop.ru/79789.html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Мальцев, Г. В. Социальные основания права: монография / Г. В. Мальцев. - Москва : Норма: ИНФРА-М, 2019. - 800 с. - ISBN 978-5-91768-175-7. - Текст : электронный. - URL: </w:t>
      </w:r>
      <w:hyperlink r:id="rId18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https://znanium.com/catalog/product/1020310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465ABC" w:rsidRPr="0074629B" w:rsidRDefault="00465ABC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</w:rPr>
        <w:t xml:space="preserve">Михайлов, А. Е. </w:t>
      </w:r>
      <w:r w:rsidRPr="0074629B">
        <w:rPr>
          <w:rFonts w:ascii="Times New Roman" w:hAnsi="Times New Roman" w:cs="Times New Roman"/>
          <w:sz w:val="24"/>
          <w:szCs w:val="32"/>
        </w:rPr>
        <w:t>Современное российское государство: теоретическая концепция и реальность: м</w:t>
      </w:r>
      <w:r w:rsidRPr="0074629B">
        <w:rPr>
          <w:rFonts w:ascii="Times New Roman" w:hAnsi="Times New Roman" w:cs="Times New Roman"/>
          <w:sz w:val="24"/>
        </w:rPr>
        <w:t xml:space="preserve">онография. – Москва: РУСАЙНС, 2018. – 146 с. - </w:t>
      </w:r>
      <w:r w:rsidRPr="0074629B">
        <w:rPr>
          <w:rFonts w:ascii="Times New Roman" w:hAnsi="Times New Roman" w:cs="Times New Roman"/>
          <w:sz w:val="24"/>
          <w:szCs w:val="16"/>
          <w:shd w:val="clear" w:color="auto" w:fill="F5F5F5"/>
        </w:rPr>
        <w:t>ISBN: 978-5-4365-2955-4.</w:t>
      </w:r>
      <w:r w:rsidRPr="0074629B">
        <w:rPr>
          <w:rFonts w:ascii="Times New Roman" w:hAnsi="Times New Roman" w:cs="Times New Roman"/>
          <w:sz w:val="24"/>
        </w:rPr>
        <w:t xml:space="preserve"> - Текст: электронный. - URL: </w:t>
      </w:r>
      <w:r w:rsidRPr="0074629B">
        <w:rPr>
          <w:rFonts w:ascii="Times New Roman" w:hAnsi="Times New Roman" w:cs="Times New Roman"/>
          <w:sz w:val="24"/>
          <w:szCs w:val="28"/>
        </w:rPr>
        <w:t>https://elibrary.ru/item.asp?id=37058071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Настольная книга прокурора в 2 ч. Часть 1 : практическое пособие / О. С. Капинус [и др.] ; под общей редакцией О. С. Капинус, С. Г. Кехлерова ; под научной редакцией А. Ю. Винокурова. — 6-е изд., перераб. и доп. — Москва : Издательство Юрайт, 2021. — 595 с. — (Профессиональная практика). — ISBN 978-5-534-14169-6. — Текст : электронный // Образовательная платформа Юрайт [сайт]. — URL: </w:t>
      </w:r>
      <w:hyperlink r:id="rId19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https://urait.ru/bcode/467965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Правовое пространство: границы и динамика: монография / Ю.А. Тихомиров, А.А. Головина, И.В. Плюгина [и др.]; отв. ред. Ю.А. Тихомиров. — М.: Институт законодательства и сравнительного правоведения при Правительстве Российской Федерации: ИНФРА-М, 2019. — 240 с. URL: </w:t>
      </w:r>
      <w:hyperlink r:id="rId20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http://znanium.com/catalog/product/1002343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Проблемы истории, методологии и теории юридической науки: монография / отв. Ред. А.В. Корнев. М.: Норма: ИНФРА-М, 2019. 528 с. URL: </w:t>
      </w:r>
      <w:hyperlink r:id="rId21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https://znanium.com/read?id=337010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Редько, А. А.  Правозащитная политика и правоприменительная деятельность в Российской Федерации : учебное пособие для вузов / А. А. Редько, Т. В. Яловенко. — Москва : Издательство Юрайт, 2021. — 76 с. — (Высшее образование). — ISBN 978-5-534-13197-0. — Текст : электронный // Образовательная платформа Юрайт [сайт]. — URL: </w:t>
      </w:r>
      <w:hyperlink r:id="rId22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https://urait.ru/bcode/449506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20148D" w:rsidRPr="0074629B" w:rsidRDefault="00AA08E5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Сырых В.М. Теория государства и права: Учебник / Сырых В.М., - 6-е изд., перераб. и доп. – М.: Юстицинформ, 2012. - 704 с. URL: https://znanium.com/catalog/product/753701 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</w:rPr>
        <w:t xml:space="preserve">Фетюков Ф. В. Теория государства и права: функции государства: учебное пособие для бакалавриата, специалитета и магистратуры / Ф. В. Фетюков. Москва: Издательство Юрайт, 2019. — 141 с. — (Бакалавр. Специалист. Магистр). Текст электронный // ЭБС Юрайт [сайт]. — URL: </w:t>
      </w:r>
      <w:hyperlink r:id="rId23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https://urait.ru/bcode/442215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Философские проблемы права: монография / Д. А. Керимов. - Репр. изд. - М.: Норма: ИНФРА-М, 2019. - 472 с. URL: </w:t>
      </w:r>
      <w:hyperlink r:id="rId24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http://znanium.com/catalog/product/987345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Чернявский А.Г. Роль и значение идеологии для государства и права: монография / А.Г Чернявский. 20е изд., испр. и доп. М.: ИНФРА-М, 2020. 302 с. URL: </w:t>
      </w:r>
      <w:hyperlink r:id="rId25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https://znanium.com/read?id=352592</w:t>
        </w:r>
      </w:hyperlink>
    </w:p>
    <w:p w:rsidR="00C85C84" w:rsidRPr="0074629B" w:rsidRDefault="00C85C84" w:rsidP="00746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Нормативно-правовые акты и иные правовые документы 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82647083"/>
      <w:r w:rsidRPr="001B1DDC">
        <w:rPr>
          <w:rFonts w:ascii="Times New Roman" w:hAnsi="Times New Roman" w:cs="Times New Roman"/>
          <w:sz w:val="24"/>
          <w:szCs w:val="28"/>
        </w:rPr>
        <w:t>Конституция Российской Федерации" (принята всенародным голосованием 12.12.1993 с изменениями, одобренными в ходе общероссийского голосования 01.07.2020) // СПС «КонсультантПлюс».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lastRenderedPageBreak/>
        <w:t>Федеральный конституционный закон от 21 июля 1994 г. № 1-ФКЗ «О Конституционном Суде Российской Федерации» (с изменениями и дополнениями) // СЗ РФ. 1994. № 13. Ст. 1447.</w:t>
      </w:r>
      <w:r w:rsidRPr="001B1DDC">
        <w:rPr>
          <w:rFonts w:ascii="Times New Roman" w:hAnsi="Times New Roman" w:cs="Times New Roman"/>
          <w:sz w:val="24"/>
          <w:szCs w:val="28"/>
        </w:rPr>
        <w:t>; СПС «КонсультантПлюс».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>Федеральный конституционный закон от 31 декабря 1996 г. № 1-ФКЗ «О судебной системе Российской Федерации» (с изменениями и дополнениями) // СЗ РФ. 1997. № 1. Ст. 1.</w:t>
      </w:r>
      <w:r w:rsidRPr="001B1DDC">
        <w:rPr>
          <w:rFonts w:ascii="Times New Roman" w:hAnsi="Times New Roman" w:cs="Times New Roman"/>
          <w:sz w:val="24"/>
          <w:szCs w:val="28"/>
        </w:rPr>
        <w:t>; СПС «КонсультантПлюс».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06 ноября 2020 г. № 4-ФКЗ «О Правительстве Российской Федерации» // СЗ РФ. 2020. № 45. Ст. 7061.; СПС «КонсультантПлюс».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07 февраля .2011 г. № 1-ФКЗ «О судах общей юрисдикции в Российской Федерации» (с изменениями и дополнениями) // СЗ РФ. 2011. № 7. Ст. 898.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2" w:name="_Hlk76570440"/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конституционный закон от 5 февраля 2014 г. № 3-ФКЗ «О Верховном Суде Российской Федерации» </w:t>
      </w:r>
      <w:bookmarkEnd w:id="2"/>
      <w:r w:rsidRPr="001B1DDC">
        <w:rPr>
          <w:rFonts w:ascii="Times New Roman" w:hAnsi="Times New Roman" w:cs="Times New Roman"/>
          <w:bCs/>
          <w:sz w:val="24"/>
          <w:szCs w:val="28"/>
        </w:rPr>
        <w:t>(с изменениями и дополнениями) // СЗ РФ. 2014. № 6. Ст. 550.</w:t>
      </w:r>
      <w:r w:rsidRPr="001B1DDC">
        <w:rPr>
          <w:rFonts w:ascii="Times New Roman" w:hAnsi="Times New Roman" w:cs="Times New Roman"/>
          <w:sz w:val="24"/>
          <w:szCs w:val="28"/>
        </w:rPr>
        <w:t>; СПС «КонсультантПлюс».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закон от 8 января 1998 г. № 7-ФЗ «О Судебном департаменте при Верховном Суде Российской Федерации» (с изменениями и дополнениями) </w:t>
      </w:r>
      <w:r w:rsidRPr="001B1DDC">
        <w:rPr>
          <w:rFonts w:ascii="Times New Roman" w:hAnsi="Times New Roman" w:cs="Times New Roman"/>
          <w:sz w:val="24"/>
          <w:szCs w:val="28"/>
        </w:rPr>
        <w:t>// СЗ РФ. 1998. № 2. Ст. 223.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Закон РФ от 26 июня 1992 г. № 3132-I «О статусе судей в Российской Федерации» (с изменениями и дополнениями) // Российская газета от 29 июля 1992 г.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Федеральный закон от 11.07.2001 г. № 95-ФЗ «О политических партиях» (с изменениями и дополнениями) // </w:t>
      </w:r>
      <w:r w:rsidRPr="001B1DDC">
        <w:rPr>
          <w:rFonts w:ascii="Times New Roman" w:hAnsi="Times New Roman" w:cs="Times New Roman"/>
          <w:sz w:val="24"/>
          <w:szCs w:val="20"/>
        </w:rPr>
        <w:t xml:space="preserve">СЗ РФ. 2001. № 29, ст. 2950; </w:t>
      </w:r>
      <w:bookmarkStart w:id="3" w:name="_Hlk76570081"/>
      <w:r w:rsidRPr="001B1DDC">
        <w:rPr>
          <w:rFonts w:ascii="Times New Roman" w:hAnsi="Times New Roman" w:cs="Times New Roman"/>
          <w:sz w:val="24"/>
          <w:szCs w:val="28"/>
        </w:rPr>
        <w:t>СПС «КонсультантПлюс»</w:t>
      </w:r>
      <w:bookmarkEnd w:id="3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0"/>
        </w:rPr>
        <w:t>Федеральный закон от 06.10.2003 г. №131-ФЗ (ред. от 11.06.2021) «Об общих принципах организации местного самоуправления в Российской Федерации» // СЗ РФ. 2003. № 40, Ст. 3822.;</w:t>
      </w:r>
      <w:r w:rsidRPr="001B1DDC">
        <w:rPr>
          <w:rFonts w:ascii="Times New Roman" w:hAnsi="Times New Roman" w:cs="Times New Roman"/>
          <w:sz w:val="24"/>
        </w:rPr>
        <w:t xml:space="preserve"> </w:t>
      </w:r>
      <w:r w:rsidRPr="001B1DDC">
        <w:rPr>
          <w:rFonts w:ascii="Times New Roman" w:hAnsi="Times New Roman" w:cs="Times New Roman"/>
          <w:sz w:val="24"/>
          <w:szCs w:val="20"/>
        </w:rPr>
        <w:t>СПС «КонсультантПлюс»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Указ Президента РФ от 9 марта 2004 г. № 314 «О системе и структуре федеральных органов исполнительной власти» (с изменениями и дополнениями) // СЗ РФ. 2004. № 11, ст. 945; СПС «КонсультантПлюс».</w:t>
      </w:r>
    </w:p>
    <w:bookmarkEnd w:id="1"/>
    <w:p w:rsidR="00C85C84" w:rsidRPr="001B1DDC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Учебно-методическое обеспечение для организации самостоятельной работы обучающихся </w:t>
      </w:r>
    </w:p>
    <w:p w:rsidR="005B748D" w:rsidRPr="00682FBE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682FBE">
        <w:rPr>
          <w:rFonts w:ascii="Times New Roman" w:hAnsi="Times New Roman" w:cs="Times New Roman"/>
          <w:sz w:val="24"/>
          <w:szCs w:val="28"/>
        </w:rPr>
        <w:t xml:space="preserve">Исаков, В. Б. Теория государства и права: практикум / под ред. В. Б. Исакова. — Москва: Норма : ИНФРА-М, 2020. — 488 с. - ISBN 978-5-00156-043-2. - Текст: электронный. - URL: </w:t>
      </w:r>
      <w:hyperlink r:id="rId26" w:history="1">
        <w:r w:rsidRPr="00682FBE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https://znanium.com/catalog/product/1062795</w:t>
        </w:r>
      </w:hyperlink>
      <w:r w:rsidR="004B428C" w:rsidRPr="00682FBE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4B428C" w:rsidRPr="00682FBE" w:rsidRDefault="004B428C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82FBE">
        <w:rPr>
          <w:rFonts w:ascii="Times New Roman" w:hAnsi="Times New Roman" w:cs="Times New Roman"/>
          <w:bCs/>
          <w:sz w:val="24"/>
          <w:szCs w:val="28"/>
        </w:rPr>
        <w:t xml:space="preserve">Михайлов, </w:t>
      </w:r>
      <w:r w:rsidRPr="00682FBE">
        <w:rPr>
          <w:rFonts w:ascii="Times New Roman" w:hAnsi="Times New Roman" w:cs="Times New Roman"/>
          <w:sz w:val="24"/>
          <w:szCs w:val="28"/>
        </w:rPr>
        <w:t xml:space="preserve"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 - Черкесск: БИЦ СКГА, 2024. - 72 с. </w:t>
      </w:r>
      <w:r w:rsidRPr="00682FBE">
        <w:rPr>
          <w:rFonts w:ascii="Times New Roman" w:hAnsi="Times New Roman" w:cs="Times New Roman"/>
          <w:sz w:val="24"/>
        </w:rPr>
        <w:t xml:space="preserve">ISBN 978-5-87857-235-5 </w:t>
      </w:r>
      <w:r w:rsidRPr="00682FBE">
        <w:rPr>
          <w:rFonts w:ascii="Times New Roman" w:hAnsi="Times New Roman" w:cs="Times New Roman"/>
          <w:sz w:val="24"/>
          <w:szCs w:val="28"/>
        </w:rPr>
        <w:t xml:space="preserve"> </w:t>
      </w:r>
      <w:r w:rsidRPr="00682FBE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82FBE">
        <w:rPr>
          <w:rFonts w:ascii="Times New Roman" w:hAnsi="Times New Roman" w:cs="Times New Roman"/>
          <w:sz w:val="24"/>
          <w:szCs w:val="28"/>
        </w:rPr>
        <w:t>: https://ncsa.ru/upload/iblock/4a8/jwbzhw35xy9yu4uj0ui2gbvw4y4ctu8h.pdf (дата обращения: 25.02.2026).</w:t>
      </w:r>
      <w:r w:rsidRPr="00682FB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B428C" w:rsidRPr="00682FBE" w:rsidRDefault="00682FBE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82FBE">
        <w:rPr>
          <w:rFonts w:ascii="Times New Roman" w:hAnsi="Times New Roman" w:cs="Times New Roman"/>
          <w:sz w:val="24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682FBE">
        <w:rPr>
          <w:rFonts w:ascii="Times New Roman" w:hAnsi="Times New Roman" w:cs="Times New Roman"/>
          <w:bCs/>
          <w:sz w:val="24"/>
          <w:szCs w:val="28"/>
        </w:rPr>
        <w:t xml:space="preserve">ISBN 978-5-87757-236-2  </w:t>
      </w:r>
      <w:r w:rsidRPr="00682FBE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82FBE">
        <w:rPr>
          <w:rFonts w:ascii="Times New Roman" w:hAnsi="Times New Roman" w:cs="Times New Roman"/>
          <w:sz w:val="24"/>
          <w:szCs w:val="28"/>
        </w:rPr>
        <w:t>: https://ncsa.ru/upload/iblock/884/h5xjoihxhz5hrbivp8t56z0mnvbwt3nt.pdf (дата обращения: 25.02.2026).</w:t>
      </w:r>
    </w:p>
    <w:p w:rsidR="005B748D" w:rsidRPr="001B1DDC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682FBE">
        <w:rPr>
          <w:rFonts w:ascii="Times New Roman" w:hAnsi="Times New Roman" w:cs="Times New Roman"/>
          <w:sz w:val="24"/>
          <w:szCs w:val="28"/>
        </w:rPr>
        <w:t>Протасов, В. Н.  Теория государства и права. Практикум: учебное пособие для вузов / В. Н. Протасов. — Москва: Издательство Юрайт, 2021. — 397 с. — (Высшее образование).</w:t>
      </w:r>
      <w:r w:rsidRPr="001B1DDC">
        <w:rPr>
          <w:rFonts w:ascii="Times New Roman" w:hAnsi="Times New Roman" w:cs="Times New Roman"/>
          <w:sz w:val="24"/>
          <w:szCs w:val="28"/>
        </w:rPr>
        <w:t xml:space="preserve"> — ISBN 978-5-534-12396-8. — Текст: электронный // Образовательная платформа Юрайт [сайт]. — URL: </w:t>
      </w:r>
      <w:hyperlink r:id="rId27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https://urait.ru/bcode/476544</w:t>
        </w:r>
      </w:hyperlink>
      <w:r w:rsidR="006D1FA9" w:rsidRPr="001B1DDC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lastRenderedPageBreak/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зрения: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– в форме электронного документа;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слуха: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Для лиц с нарушениями опорно-двигательного аппарата: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Данный перечень может быть конкретизирован в зависимости от контингента обучающихся.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>Ресурсы информационно-телекоммуникационной сети «Интернет»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8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http://www.kremlin.ru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Президента Российской Федерации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9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http://www.duma.gov.ru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Государственной Думы Федерального Собрания Российской Федерации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0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http://www.pravo.gov.ru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интернет-портал правовой информации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1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http://www.gumer.info/bibliotek_Buks/Pravo/_Index_Pravo.php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Библиотека «Гумер» (тексты гуманитарных наук на русском языке): Правоведение. Юриспруденция; 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2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http://www.cdep.ru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сайт Судебного департамента при Верховном Суде Российской Федерации;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3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http://bibliotekar.ru/index.htm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Библиотекарь.Ру (Библиотекарь Точка Ру): Электронная библиотека книг для высших учебных заведений; 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4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http://kursach.com/biblio/index_02001.htm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Универсальный учебник: Теория государства и права;</w:t>
      </w:r>
    </w:p>
    <w:p w:rsidR="005B748D" w:rsidRPr="001B1DDC" w:rsidRDefault="00C1633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5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http://www.gks.ru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Федеральная служба государственной статистики</w:t>
      </w:r>
    </w:p>
    <w:p w:rsidR="006D0363" w:rsidRPr="001B1DDC" w:rsidRDefault="006D0363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6D0363" w:rsidRPr="001B1DDC" w:rsidSect="00A035F4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32" w:rsidRDefault="00C16332" w:rsidP="0051605B">
      <w:pPr>
        <w:spacing w:after="0" w:line="240" w:lineRule="auto"/>
      </w:pPr>
      <w:r>
        <w:separator/>
      </w:r>
    </w:p>
  </w:endnote>
  <w:endnote w:type="continuationSeparator" w:id="0">
    <w:p w:rsidR="00C16332" w:rsidRDefault="00C16332" w:rsidP="0051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0399"/>
      <w:docPartObj>
        <w:docPartGallery w:val="Page Numbers (Bottom of Page)"/>
        <w:docPartUnique/>
      </w:docPartObj>
    </w:sdtPr>
    <w:sdtEndPr/>
    <w:sdtContent>
      <w:p w:rsidR="005A1794" w:rsidRDefault="005A179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70B">
          <w:rPr>
            <w:noProof/>
          </w:rPr>
          <w:t>2</w:t>
        </w:r>
        <w:r>
          <w:fldChar w:fldCharType="end"/>
        </w:r>
      </w:p>
    </w:sdtContent>
  </w:sdt>
  <w:p w:rsidR="005A1794" w:rsidRDefault="005A17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32" w:rsidRDefault="00C16332" w:rsidP="0051605B">
      <w:pPr>
        <w:spacing w:after="0" w:line="240" w:lineRule="auto"/>
      </w:pPr>
      <w:r>
        <w:separator/>
      </w:r>
    </w:p>
  </w:footnote>
  <w:footnote w:type="continuationSeparator" w:id="0">
    <w:p w:rsidR="00C16332" w:rsidRDefault="00C16332" w:rsidP="0051605B">
      <w:pPr>
        <w:spacing w:after="0" w:line="240" w:lineRule="auto"/>
      </w:pPr>
      <w:r>
        <w:continuationSeparator/>
      </w:r>
    </w:p>
  </w:footnote>
  <w:footnote w:id="1">
    <w:p w:rsidR="005D7659" w:rsidRPr="008E4AE3" w:rsidRDefault="005D7659" w:rsidP="008E4AE3">
      <w:pPr>
        <w:pStyle w:val="af0"/>
        <w:jc w:val="both"/>
        <w:rPr>
          <w:rFonts w:ascii="Times New Roman" w:hAnsi="Times New Roman" w:cs="Times New Roman"/>
        </w:rPr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</w:t>
      </w:r>
      <w:r w:rsidRPr="008E4AE3">
        <w:rPr>
          <w:rFonts w:ascii="Times New Roman" w:hAnsi="Times New Roman" w:cs="Times New Roman"/>
        </w:rPr>
        <w:t xml:space="preserve">См.: </w:t>
      </w:r>
      <w:r w:rsidRPr="008E4AE3">
        <w:rPr>
          <w:rFonts w:ascii="Times New Roman" w:hAnsi="Times New Roman" w:cs="Times New Roman"/>
          <w:bCs/>
          <w:szCs w:val="28"/>
        </w:rPr>
        <w:t xml:space="preserve">Михайлов, </w:t>
      </w:r>
      <w:r w:rsidRPr="008E4AE3">
        <w:rPr>
          <w:rFonts w:ascii="Times New Roman" w:hAnsi="Times New Roman" w:cs="Times New Roman"/>
          <w:szCs w:val="28"/>
        </w:rPr>
        <w:t xml:space="preserve"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 - Черкесск: БИЦ СКГА, 2024. - 72 с. </w:t>
      </w:r>
      <w:r w:rsidRPr="008E4AE3">
        <w:rPr>
          <w:rFonts w:ascii="Times New Roman" w:hAnsi="Times New Roman" w:cs="Times New Roman"/>
        </w:rPr>
        <w:t xml:space="preserve">ISBN 978-5-87857-235-5 </w:t>
      </w:r>
      <w:r w:rsidRPr="008E4AE3">
        <w:rPr>
          <w:rFonts w:ascii="Times New Roman" w:hAnsi="Times New Roman" w:cs="Times New Roman"/>
          <w:szCs w:val="28"/>
        </w:rPr>
        <w:t xml:space="preserve">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https://ncsa.ru/upload/iblock/4a8/jwbzhw35xy9yu4uj0ui2gbvw4y4ctu8h.pdf (дата обращения: 25.02.2026).</w:t>
      </w:r>
    </w:p>
  </w:footnote>
  <w:footnote w:id="2">
    <w:p w:rsidR="00357E7B" w:rsidRPr="008E4AE3" w:rsidRDefault="00357E7B" w:rsidP="008E4AE3">
      <w:pPr>
        <w:pStyle w:val="af0"/>
        <w:jc w:val="both"/>
        <w:rPr>
          <w:rFonts w:ascii="Times New Roman" w:hAnsi="Times New Roman" w:cs="Times New Roman"/>
        </w:rPr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</w:t>
      </w:r>
      <w:r w:rsidRPr="008E4AE3">
        <w:rPr>
          <w:rFonts w:ascii="Times New Roman" w:hAnsi="Times New Roman" w:cs="Times New Roman"/>
        </w:rPr>
        <w:t xml:space="preserve">См.: </w:t>
      </w:r>
      <w:r w:rsidRPr="008E4AE3">
        <w:rPr>
          <w:rFonts w:ascii="Times New Roman" w:hAnsi="Times New Roman" w:cs="Times New Roman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8E4AE3">
        <w:rPr>
          <w:rFonts w:ascii="Times New Roman" w:hAnsi="Times New Roman" w:cs="Times New Roman"/>
          <w:bCs/>
          <w:szCs w:val="28"/>
        </w:rPr>
        <w:t xml:space="preserve">ISBN 978-5-87757-236-2 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https://ncsa.ru/upload/iblock/884/h5xjoihxhz5hrbivp8t56z0mnvbwt3nt.pdf (дата обращения: 25.02.2026).</w:t>
      </w:r>
    </w:p>
  </w:footnote>
  <w:footnote w:id="3">
    <w:p w:rsidR="002A3633" w:rsidRDefault="002A3633" w:rsidP="008E4AE3">
      <w:pPr>
        <w:pStyle w:val="af0"/>
        <w:jc w:val="both"/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</w:t>
      </w:r>
      <w:r w:rsidRPr="008E4AE3">
        <w:rPr>
          <w:rFonts w:ascii="Times New Roman" w:hAnsi="Times New Roman" w:cs="Times New Roman"/>
        </w:rPr>
        <w:t xml:space="preserve">См.: </w:t>
      </w:r>
      <w:r w:rsidRPr="008E4AE3">
        <w:rPr>
          <w:rFonts w:ascii="Times New Roman" w:hAnsi="Times New Roman" w:cs="Times New Roman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8E4AE3">
        <w:rPr>
          <w:rFonts w:ascii="Times New Roman" w:hAnsi="Times New Roman" w:cs="Times New Roman"/>
          <w:bCs/>
          <w:szCs w:val="28"/>
        </w:rPr>
        <w:t xml:space="preserve">ISBN 978-5-87757-236-2 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https://ncsa.ru/upload/iblock/884/h5xjoihxhz5hrbivp8t56z0mnvbwt3nt.pdf (дата обращения: 25.02.2026).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E46D7"/>
    <w:multiLevelType w:val="hybridMultilevel"/>
    <w:tmpl w:val="F65E0D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53554CD"/>
    <w:multiLevelType w:val="hybridMultilevel"/>
    <w:tmpl w:val="F642F29A"/>
    <w:lvl w:ilvl="0" w:tplc="B35660C6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A147E9A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47836E6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09E5672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9E6D23A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5706A34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A7E394C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B8293FA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7D4C97A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32E111C3"/>
    <w:multiLevelType w:val="hybridMultilevel"/>
    <w:tmpl w:val="5DA2AC44"/>
    <w:lvl w:ilvl="0" w:tplc="AA92446C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453044D"/>
    <w:multiLevelType w:val="hybridMultilevel"/>
    <w:tmpl w:val="55D2BC10"/>
    <w:lvl w:ilvl="0" w:tplc="49C0BDE4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1867AC4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77A0B12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B7EADBE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E9E9452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9F0D91C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58C7F2A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A04BBBE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7B6ADD0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372F5082"/>
    <w:multiLevelType w:val="hybridMultilevel"/>
    <w:tmpl w:val="AF304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0C397F"/>
    <w:multiLevelType w:val="hybridMultilevel"/>
    <w:tmpl w:val="A67EB998"/>
    <w:lvl w:ilvl="0" w:tplc="AB28D094">
      <w:start w:val="1"/>
      <w:numFmt w:val="decimal"/>
      <w:lvlText w:val="%1."/>
      <w:lvlJc w:val="left"/>
      <w:pPr>
        <w:ind w:left="26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A9735A"/>
    <w:multiLevelType w:val="hybridMultilevel"/>
    <w:tmpl w:val="100A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171E9"/>
    <w:multiLevelType w:val="hybridMultilevel"/>
    <w:tmpl w:val="6C8CD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9865B3"/>
    <w:multiLevelType w:val="hybridMultilevel"/>
    <w:tmpl w:val="BA8AD676"/>
    <w:lvl w:ilvl="0" w:tplc="9968D9C0">
      <w:start w:val="1"/>
      <w:numFmt w:val="bullet"/>
      <w:lvlText w:val=""/>
      <w:lvlJc w:val="left"/>
      <w:pPr>
        <w:tabs>
          <w:tab w:val="num" w:pos="1531"/>
        </w:tabs>
        <w:ind w:left="1531" w:hanging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14A48"/>
    <w:multiLevelType w:val="hybridMultilevel"/>
    <w:tmpl w:val="E296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3">
    <w:nsid w:val="5A7212DD"/>
    <w:multiLevelType w:val="hybridMultilevel"/>
    <w:tmpl w:val="B5E0E5FC"/>
    <w:lvl w:ilvl="0" w:tplc="97A06914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17CC42E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BE47920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3D0393A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6A2B34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56E81FA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1A0A6E0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BAA1B8A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4D008C0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>
    <w:nsid w:val="64FF5207"/>
    <w:multiLevelType w:val="hybridMultilevel"/>
    <w:tmpl w:val="8780CDC8"/>
    <w:lvl w:ilvl="0" w:tplc="25B873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6BF309D6"/>
    <w:multiLevelType w:val="hybridMultilevel"/>
    <w:tmpl w:val="8804A620"/>
    <w:lvl w:ilvl="0" w:tplc="C5E213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7B000F"/>
    <w:multiLevelType w:val="hybridMultilevel"/>
    <w:tmpl w:val="B564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53893"/>
    <w:multiLevelType w:val="hybridMultilevel"/>
    <w:tmpl w:val="1778D7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2"/>
    <w:lvlOverride w:ilvl="0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"/>
  </w:num>
  <w:num w:numId="10">
    <w:abstractNumId w:val="14"/>
  </w:num>
  <w:num w:numId="11">
    <w:abstractNumId w:val="3"/>
  </w:num>
  <w:num w:numId="12">
    <w:abstractNumId w:val="9"/>
  </w:num>
  <w:num w:numId="13">
    <w:abstractNumId w:val="5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CA"/>
    <w:rsid w:val="00015CFC"/>
    <w:rsid w:val="0002430C"/>
    <w:rsid w:val="00032842"/>
    <w:rsid w:val="000770A4"/>
    <w:rsid w:val="000917A2"/>
    <w:rsid w:val="00092EE1"/>
    <w:rsid w:val="000972CD"/>
    <w:rsid w:val="000C2CE9"/>
    <w:rsid w:val="000E01FA"/>
    <w:rsid w:val="00107E76"/>
    <w:rsid w:val="00117338"/>
    <w:rsid w:val="00123B37"/>
    <w:rsid w:val="001312DB"/>
    <w:rsid w:val="0013176E"/>
    <w:rsid w:val="0013270F"/>
    <w:rsid w:val="001458B3"/>
    <w:rsid w:val="001674D1"/>
    <w:rsid w:val="001713C7"/>
    <w:rsid w:val="00171DD2"/>
    <w:rsid w:val="001738F1"/>
    <w:rsid w:val="00174B37"/>
    <w:rsid w:val="00185671"/>
    <w:rsid w:val="001972C2"/>
    <w:rsid w:val="001A1055"/>
    <w:rsid w:val="001B1DDC"/>
    <w:rsid w:val="001D19EE"/>
    <w:rsid w:val="001E3158"/>
    <w:rsid w:val="001F1150"/>
    <w:rsid w:val="0020148D"/>
    <w:rsid w:val="002072F0"/>
    <w:rsid w:val="002274C7"/>
    <w:rsid w:val="0023181C"/>
    <w:rsid w:val="00252259"/>
    <w:rsid w:val="00256A2D"/>
    <w:rsid w:val="00256F79"/>
    <w:rsid w:val="0026085D"/>
    <w:rsid w:val="00273216"/>
    <w:rsid w:val="00280D4C"/>
    <w:rsid w:val="002915AD"/>
    <w:rsid w:val="00295EB2"/>
    <w:rsid w:val="002A3633"/>
    <w:rsid w:val="002A6573"/>
    <w:rsid w:val="002C0742"/>
    <w:rsid w:val="002C7837"/>
    <w:rsid w:val="002D0669"/>
    <w:rsid w:val="002D7A45"/>
    <w:rsid w:val="002E2348"/>
    <w:rsid w:val="002E3567"/>
    <w:rsid w:val="002E3CB1"/>
    <w:rsid w:val="00322307"/>
    <w:rsid w:val="0032425C"/>
    <w:rsid w:val="00332CB0"/>
    <w:rsid w:val="0035019A"/>
    <w:rsid w:val="00355B6F"/>
    <w:rsid w:val="00357E7B"/>
    <w:rsid w:val="00380A5A"/>
    <w:rsid w:val="003A25B0"/>
    <w:rsid w:val="003B23E1"/>
    <w:rsid w:val="003C6830"/>
    <w:rsid w:val="003C75AB"/>
    <w:rsid w:val="003D1D84"/>
    <w:rsid w:val="003E1BCA"/>
    <w:rsid w:val="003E216A"/>
    <w:rsid w:val="00417C04"/>
    <w:rsid w:val="004235BF"/>
    <w:rsid w:val="00434418"/>
    <w:rsid w:val="00435AD3"/>
    <w:rsid w:val="00437FB1"/>
    <w:rsid w:val="00437FC8"/>
    <w:rsid w:val="00441A13"/>
    <w:rsid w:val="0044660C"/>
    <w:rsid w:val="0046276B"/>
    <w:rsid w:val="00465ABC"/>
    <w:rsid w:val="004A1F77"/>
    <w:rsid w:val="004B428C"/>
    <w:rsid w:val="004D6CFD"/>
    <w:rsid w:val="0051605B"/>
    <w:rsid w:val="0057104C"/>
    <w:rsid w:val="005A1794"/>
    <w:rsid w:val="005B748D"/>
    <w:rsid w:val="005D7659"/>
    <w:rsid w:val="005E37FA"/>
    <w:rsid w:val="005F7BD4"/>
    <w:rsid w:val="00601F49"/>
    <w:rsid w:val="00615333"/>
    <w:rsid w:val="00643251"/>
    <w:rsid w:val="00646A43"/>
    <w:rsid w:val="00667BF5"/>
    <w:rsid w:val="00667C2D"/>
    <w:rsid w:val="00671B9E"/>
    <w:rsid w:val="006737B1"/>
    <w:rsid w:val="00681FFD"/>
    <w:rsid w:val="00682FBE"/>
    <w:rsid w:val="006851FB"/>
    <w:rsid w:val="006C1F26"/>
    <w:rsid w:val="006D0363"/>
    <w:rsid w:val="006D1FA9"/>
    <w:rsid w:val="006D370B"/>
    <w:rsid w:val="006D38CB"/>
    <w:rsid w:val="006F7C5B"/>
    <w:rsid w:val="00716412"/>
    <w:rsid w:val="00716F53"/>
    <w:rsid w:val="007340A1"/>
    <w:rsid w:val="00737BD9"/>
    <w:rsid w:val="00741EFC"/>
    <w:rsid w:val="00743216"/>
    <w:rsid w:val="0074629B"/>
    <w:rsid w:val="007A1E8A"/>
    <w:rsid w:val="007A7252"/>
    <w:rsid w:val="007C0339"/>
    <w:rsid w:val="007C219F"/>
    <w:rsid w:val="007C49C2"/>
    <w:rsid w:val="007C4BCE"/>
    <w:rsid w:val="007C6D99"/>
    <w:rsid w:val="007E2EB3"/>
    <w:rsid w:val="007E776E"/>
    <w:rsid w:val="00852745"/>
    <w:rsid w:val="008535B5"/>
    <w:rsid w:val="00854580"/>
    <w:rsid w:val="00864BC0"/>
    <w:rsid w:val="00873143"/>
    <w:rsid w:val="00877D1D"/>
    <w:rsid w:val="00884E0F"/>
    <w:rsid w:val="008B26E7"/>
    <w:rsid w:val="008B62E5"/>
    <w:rsid w:val="008E4AE3"/>
    <w:rsid w:val="0091118C"/>
    <w:rsid w:val="00942868"/>
    <w:rsid w:val="00942BFE"/>
    <w:rsid w:val="009438A8"/>
    <w:rsid w:val="00943AA8"/>
    <w:rsid w:val="00947EF4"/>
    <w:rsid w:val="009A0DDA"/>
    <w:rsid w:val="009A1A09"/>
    <w:rsid w:val="009D49A2"/>
    <w:rsid w:val="009E14A2"/>
    <w:rsid w:val="009E31E0"/>
    <w:rsid w:val="009F06B7"/>
    <w:rsid w:val="00A0084D"/>
    <w:rsid w:val="00A035F4"/>
    <w:rsid w:val="00A3400B"/>
    <w:rsid w:val="00A432A9"/>
    <w:rsid w:val="00A547DA"/>
    <w:rsid w:val="00A56DEB"/>
    <w:rsid w:val="00A8338B"/>
    <w:rsid w:val="00AA08E5"/>
    <w:rsid w:val="00AB7180"/>
    <w:rsid w:val="00AC7C06"/>
    <w:rsid w:val="00AE1B94"/>
    <w:rsid w:val="00AF1194"/>
    <w:rsid w:val="00B00FA6"/>
    <w:rsid w:val="00B026DD"/>
    <w:rsid w:val="00B06D08"/>
    <w:rsid w:val="00B17988"/>
    <w:rsid w:val="00B223E4"/>
    <w:rsid w:val="00B22C08"/>
    <w:rsid w:val="00B237AC"/>
    <w:rsid w:val="00B3466C"/>
    <w:rsid w:val="00B35B53"/>
    <w:rsid w:val="00B57BA1"/>
    <w:rsid w:val="00B63DA8"/>
    <w:rsid w:val="00B83F8D"/>
    <w:rsid w:val="00B95904"/>
    <w:rsid w:val="00BB16F9"/>
    <w:rsid w:val="00BD20CF"/>
    <w:rsid w:val="00BE4AFC"/>
    <w:rsid w:val="00BF606F"/>
    <w:rsid w:val="00C16332"/>
    <w:rsid w:val="00C31420"/>
    <w:rsid w:val="00C33BE0"/>
    <w:rsid w:val="00C57923"/>
    <w:rsid w:val="00C70C05"/>
    <w:rsid w:val="00C77FCD"/>
    <w:rsid w:val="00C85C84"/>
    <w:rsid w:val="00C9700D"/>
    <w:rsid w:val="00CA6BA4"/>
    <w:rsid w:val="00CC0248"/>
    <w:rsid w:val="00CC28EE"/>
    <w:rsid w:val="00CC6CA4"/>
    <w:rsid w:val="00CF3691"/>
    <w:rsid w:val="00CF67B0"/>
    <w:rsid w:val="00D04A73"/>
    <w:rsid w:val="00D3240E"/>
    <w:rsid w:val="00D37DD0"/>
    <w:rsid w:val="00D409F1"/>
    <w:rsid w:val="00D54BEC"/>
    <w:rsid w:val="00D57CBF"/>
    <w:rsid w:val="00D7409D"/>
    <w:rsid w:val="00DA7E11"/>
    <w:rsid w:val="00DB15D9"/>
    <w:rsid w:val="00DB4E9A"/>
    <w:rsid w:val="00DC71A2"/>
    <w:rsid w:val="00DD1FC9"/>
    <w:rsid w:val="00DD6843"/>
    <w:rsid w:val="00E31596"/>
    <w:rsid w:val="00E4393E"/>
    <w:rsid w:val="00E86D4D"/>
    <w:rsid w:val="00E97010"/>
    <w:rsid w:val="00EA263E"/>
    <w:rsid w:val="00EA38F6"/>
    <w:rsid w:val="00EA7B50"/>
    <w:rsid w:val="00EB75CA"/>
    <w:rsid w:val="00EC3CA3"/>
    <w:rsid w:val="00EE5398"/>
    <w:rsid w:val="00EF26F5"/>
    <w:rsid w:val="00F017E7"/>
    <w:rsid w:val="00F02F4F"/>
    <w:rsid w:val="00F30FDF"/>
    <w:rsid w:val="00F32682"/>
    <w:rsid w:val="00F45151"/>
    <w:rsid w:val="00F52B04"/>
    <w:rsid w:val="00F654C2"/>
    <w:rsid w:val="00F65BDE"/>
    <w:rsid w:val="00F746E5"/>
    <w:rsid w:val="00F773DD"/>
    <w:rsid w:val="00F779C2"/>
    <w:rsid w:val="00F801B7"/>
    <w:rsid w:val="00F8144A"/>
    <w:rsid w:val="00F82618"/>
    <w:rsid w:val="00F83BC5"/>
    <w:rsid w:val="00FA4FBF"/>
    <w:rsid w:val="00FB1895"/>
    <w:rsid w:val="00FB64C2"/>
    <w:rsid w:val="00FC4013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rsid w:val="007E2EB3"/>
    <w:rPr>
      <w:color w:val="000000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877D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D76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D7659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D7659"/>
    <w:rPr>
      <w:vertAlign w:val="superscript"/>
    </w:rPr>
  </w:style>
  <w:style w:type="character" w:styleId="af3">
    <w:name w:val="Strong"/>
    <w:basedOn w:val="a0"/>
    <w:uiPriority w:val="22"/>
    <w:qFormat/>
    <w:rsid w:val="00437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rsid w:val="007E2EB3"/>
    <w:rPr>
      <w:color w:val="000000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877D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D76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D7659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D7659"/>
    <w:rPr>
      <w:vertAlign w:val="superscript"/>
    </w:rPr>
  </w:style>
  <w:style w:type="character" w:styleId="af3">
    <w:name w:val="Strong"/>
    <w:basedOn w:val="a0"/>
    <w:uiPriority w:val="22"/>
    <w:qFormat/>
    <w:rsid w:val="00437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68434" TargetMode="External"/><Relationship Id="rId18" Type="http://schemas.openxmlformats.org/officeDocument/2006/relationships/hyperlink" Target="https://znanium.com/catalog/product/1020310" TargetMode="External"/><Relationship Id="rId26" Type="http://schemas.openxmlformats.org/officeDocument/2006/relationships/hyperlink" Target="https://znanium.com/catalog/product/1062795" TargetMode="External"/><Relationship Id="rId21" Type="http://schemas.openxmlformats.org/officeDocument/2006/relationships/hyperlink" Target="https://znanium.com/read?id=337010" TargetMode="External"/><Relationship Id="rId34" Type="http://schemas.openxmlformats.org/officeDocument/2006/relationships/hyperlink" Target="http://kursach.com/biblio/index_02001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read?id=377306" TargetMode="External"/><Relationship Id="rId17" Type="http://schemas.openxmlformats.org/officeDocument/2006/relationships/hyperlink" Target="https://www.iprbookshop.ru/79789.html" TargetMode="External"/><Relationship Id="rId25" Type="http://schemas.openxmlformats.org/officeDocument/2006/relationships/hyperlink" Target="https://znanium.com/read?id=352592" TargetMode="External"/><Relationship Id="rId33" Type="http://schemas.openxmlformats.org/officeDocument/2006/relationships/hyperlink" Target="http://bibliotekar.ru/index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57452" TargetMode="External"/><Relationship Id="rId20" Type="http://schemas.openxmlformats.org/officeDocument/2006/relationships/hyperlink" Target="http://znanium.com/catalog/product/1002343" TargetMode="External"/><Relationship Id="rId29" Type="http://schemas.openxmlformats.org/officeDocument/2006/relationships/hyperlink" Target="http://www.duma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read?id=369566" TargetMode="External"/><Relationship Id="rId24" Type="http://schemas.openxmlformats.org/officeDocument/2006/relationships/hyperlink" Target="http://znanium.com/catalog/product/987345" TargetMode="External"/><Relationship Id="rId32" Type="http://schemas.openxmlformats.org/officeDocument/2006/relationships/hyperlink" Target="http://www.cdep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76452" TargetMode="External"/><Relationship Id="rId23" Type="http://schemas.openxmlformats.org/officeDocument/2006/relationships/hyperlink" Target="https://urait.ru/bcode/442215" TargetMode="External"/><Relationship Id="rId28" Type="http://schemas.openxmlformats.org/officeDocument/2006/relationships/hyperlink" Target="http://www.kremlin.ru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znanium.com/read?id=369479" TargetMode="External"/><Relationship Id="rId19" Type="http://schemas.openxmlformats.org/officeDocument/2006/relationships/hyperlink" Target="https://urait.ru/bcode/467965" TargetMode="External"/><Relationship Id="rId31" Type="http://schemas.openxmlformats.org/officeDocument/2006/relationships/hyperlink" Target="http://www.gumer.info/bibliotek_Buks/Pravo/_Index_Pravo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cZkx_2dza4T7Pw" TargetMode="External"/><Relationship Id="rId14" Type="http://schemas.openxmlformats.org/officeDocument/2006/relationships/hyperlink" Target="https://urait.ru/book/teoriya-gosudarstva-i-prava-v-2-t-tom-1-obschaya-chast-470635" TargetMode="External"/><Relationship Id="rId22" Type="http://schemas.openxmlformats.org/officeDocument/2006/relationships/hyperlink" Target="https://urait.ru/bcode/449506" TargetMode="External"/><Relationship Id="rId27" Type="http://schemas.openxmlformats.org/officeDocument/2006/relationships/hyperlink" Target="https://urait.ru/bcode/476544" TargetMode="External"/><Relationship Id="rId30" Type="http://schemas.openxmlformats.org/officeDocument/2006/relationships/hyperlink" Target="http://www.pravo.gov.ru" TargetMode="External"/><Relationship Id="rId35" Type="http://schemas.openxmlformats.org/officeDocument/2006/relationships/hyperlink" Target="http://www.gks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2798D-94F2-4D2D-BD58-98004865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5346</Words>
  <Characters>30474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ЗФО - 4 курс </vt:lpstr>
    </vt:vector>
  </TitlesOfParts>
  <Company>СКГА</Company>
  <LinksUpToDate>false</LinksUpToDate>
  <CharactersWithSpaces>35749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ЗФО - 4 курс </dc:title>
  <dc:subject>40.03.01 </dc:subject>
  <dc:creator>А.Е. Михайлов</dc:creator>
  <cp:lastModifiedBy>RePack by Diakov</cp:lastModifiedBy>
  <cp:revision>7</cp:revision>
  <cp:lastPrinted>2023-10-16T15:35:00Z</cp:lastPrinted>
  <dcterms:created xsi:type="dcterms:W3CDTF">2026-02-25T07:41:00Z</dcterms:created>
  <dcterms:modified xsi:type="dcterms:W3CDTF">2026-02-25T07:50:00Z</dcterms:modified>
</cp:coreProperties>
</file>