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36" w:rsidRDefault="00C60236" w:rsidP="00FE58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C60236" w:rsidRDefault="00C60236" w:rsidP="00FE58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p w:rsidR="00C60236" w:rsidRPr="003122D1" w:rsidRDefault="00060B6F" w:rsidP="00C602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6F">
        <w:rPr>
          <w:rFonts w:ascii="Times New Roman" w:eastAsia="Calibri" w:hAnsi="Times New Roman" w:cs="Times New Roman"/>
          <w:noProof/>
          <w:sz w:val="24"/>
          <w:szCs w:val="24"/>
        </w:rPr>
        <w:pict>
          <v:rect id="_x0000_s1026" style="position:absolute;left:0;text-align:left;margin-left:451.15pt;margin-top:-25.55pt;width:22pt;height:1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" stroked="f"/>
        </w:pict>
      </w:r>
      <w:r w:rsidRPr="00060B6F">
        <w:rPr>
          <w:rFonts w:ascii="Times New Roman" w:eastAsia="Calibri" w:hAnsi="Times New Roman" w:cs="Times New Roman"/>
          <w:noProof/>
          <w:sz w:val="24"/>
          <w:szCs w:val="24"/>
        </w:rPr>
        <w:pict>
          <v:oval id="_x0000_s1027" style="position:absolute;left:0;text-align:left;margin-left:213.85pt;margin-top:-25.55pt;width:58.6pt;height:2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" strokecolor="white"/>
        </w:pict>
      </w:r>
      <w:r w:rsidR="00C60236" w:rsidRPr="005E2808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</w:t>
      </w: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РОССИЙСКОЙ ФЕДЕРАЦИИ</w:t>
      </w: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E2808">
        <w:rPr>
          <w:rFonts w:ascii="Times New Roman" w:eastAsia="Calibri" w:hAnsi="Times New Roman" w:cs="Times New Roman"/>
          <w:b/>
          <w:sz w:val="24"/>
          <w:szCs w:val="24"/>
        </w:rPr>
        <w:t>СЕВЕРО - КАВКАЗСКАЯ</w:t>
      </w:r>
      <w:proofErr w:type="gramEnd"/>
      <w:r w:rsidRPr="005E2808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808">
        <w:rPr>
          <w:rFonts w:ascii="Times New Roman" w:eastAsia="Calibri" w:hAnsi="Times New Roman" w:cs="Times New Roman"/>
          <w:b/>
          <w:sz w:val="24"/>
          <w:szCs w:val="24"/>
        </w:rPr>
        <w:t>Кафедра «Гражданское право и процесс»</w:t>
      </w:r>
    </w:p>
    <w:p w:rsidR="00C60236" w:rsidRPr="005E2808" w:rsidRDefault="00C60236" w:rsidP="00C60236">
      <w:pPr>
        <w:tabs>
          <w:tab w:val="left" w:pos="3583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0236" w:rsidRPr="005E2808" w:rsidRDefault="00C60236" w:rsidP="00C60236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C60236" w:rsidRPr="003122D1" w:rsidRDefault="00C60236" w:rsidP="00C60236">
      <w:pPr>
        <w:pStyle w:val="Style23"/>
        <w:keepNext/>
        <w:widowControl/>
        <w:spacing w:line="360" w:lineRule="auto"/>
        <w:ind w:firstLine="0"/>
        <w:rPr>
          <w:rStyle w:val="FontStyle213"/>
          <w:caps/>
        </w:rPr>
      </w:pPr>
    </w:p>
    <w:p w:rsidR="00D75F39" w:rsidRDefault="00C60236" w:rsidP="00C60236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 xml:space="preserve">перечень вопросов </w:t>
      </w:r>
      <w:r w:rsidR="00D75F39">
        <w:rPr>
          <w:rStyle w:val="FontStyle213"/>
          <w:caps/>
        </w:rPr>
        <w:t xml:space="preserve">для подготовки </w:t>
      </w:r>
    </w:p>
    <w:p w:rsidR="00C60236" w:rsidRDefault="00D75F39" w:rsidP="00D75F39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 xml:space="preserve">к сдаче </w:t>
      </w:r>
      <w:r w:rsidR="00C60236">
        <w:rPr>
          <w:rStyle w:val="FontStyle213"/>
          <w:caps/>
        </w:rPr>
        <w:t xml:space="preserve"> зачет</w:t>
      </w:r>
      <w:r>
        <w:rPr>
          <w:rStyle w:val="FontStyle213"/>
          <w:caps/>
        </w:rPr>
        <w:t>а</w:t>
      </w:r>
      <w:r w:rsidR="00C60236">
        <w:rPr>
          <w:rStyle w:val="FontStyle213"/>
          <w:caps/>
        </w:rPr>
        <w:t xml:space="preserve"> с оценкой </w:t>
      </w:r>
    </w:p>
    <w:p w:rsidR="00C60236" w:rsidRDefault="00C60236" w:rsidP="00D75F39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>по дисциплине «</w:t>
      </w:r>
      <w:r>
        <w:rPr>
          <w:rStyle w:val="FontStyle213"/>
          <w:caps/>
        </w:rPr>
        <w:t>основы гражданского права</w:t>
      </w:r>
      <w:r w:rsidRPr="005E2808">
        <w:rPr>
          <w:rStyle w:val="FontStyle213"/>
          <w:caps/>
        </w:rPr>
        <w:t xml:space="preserve">» </w:t>
      </w:r>
    </w:p>
    <w:p w:rsidR="00C60236" w:rsidRDefault="00C60236" w:rsidP="001910A5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 w:rsidRPr="005E2808">
        <w:rPr>
          <w:rStyle w:val="FontStyle213"/>
          <w:caps/>
        </w:rPr>
        <w:t xml:space="preserve">для </w:t>
      </w:r>
      <w:proofErr w:type="gramStart"/>
      <w:r w:rsidRPr="005E2808">
        <w:rPr>
          <w:rStyle w:val="FontStyle213"/>
          <w:caps/>
        </w:rPr>
        <w:t>обучающихся</w:t>
      </w:r>
      <w:proofErr w:type="gramEnd"/>
      <w:r w:rsidRPr="005E2808">
        <w:rPr>
          <w:rStyle w:val="FontStyle213"/>
          <w:caps/>
        </w:rPr>
        <w:t xml:space="preserve"> заочной формы обучения </w:t>
      </w:r>
      <w:r w:rsidR="001910A5">
        <w:rPr>
          <w:rStyle w:val="FontStyle213"/>
          <w:caps/>
        </w:rPr>
        <w:t xml:space="preserve">по </w:t>
      </w:r>
      <w:r w:rsidRPr="005E2808">
        <w:rPr>
          <w:rStyle w:val="FontStyle213"/>
          <w:caps/>
        </w:rPr>
        <w:t>направлени</w:t>
      </w:r>
      <w:r w:rsidR="00A10981">
        <w:rPr>
          <w:rStyle w:val="FontStyle213"/>
          <w:caps/>
        </w:rPr>
        <w:t>ю</w:t>
      </w:r>
      <w:r w:rsidRPr="005E2808">
        <w:rPr>
          <w:rStyle w:val="FontStyle213"/>
          <w:caps/>
        </w:rPr>
        <w:t xml:space="preserve"> подготовки 09.03.03 </w:t>
      </w:r>
      <w:r>
        <w:rPr>
          <w:rStyle w:val="FontStyle213"/>
          <w:caps/>
        </w:rPr>
        <w:t>Прикладная информатика</w:t>
      </w:r>
    </w:p>
    <w:p w:rsidR="00C60236" w:rsidRDefault="00C60236" w:rsidP="00C60236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 xml:space="preserve"> Направленность (профиль</w:t>
      </w:r>
      <w:r w:rsidRPr="005E2808">
        <w:rPr>
          <w:rStyle w:val="FontStyle213"/>
          <w:caps/>
        </w:rPr>
        <w:t>)</w:t>
      </w:r>
      <w:r>
        <w:rPr>
          <w:rStyle w:val="FontStyle213"/>
          <w:caps/>
        </w:rPr>
        <w:t xml:space="preserve">: </w:t>
      </w:r>
    </w:p>
    <w:p w:rsidR="00C60236" w:rsidRPr="005E2808" w:rsidRDefault="00C60236" w:rsidP="00C60236">
      <w:pPr>
        <w:pStyle w:val="Style23"/>
        <w:keepNext/>
        <w:widowControl/>
        <w:spacing w:line="360" w:lineRule="auto"/>
        <w:ind w:firstLine="0"/>
        <w:jc w:val="center"/>
        <w:rPr>
          <w:rStyle w:val="FontStyle213"/>
          <w:caps/>
        </w:rPr>
      </w:pPr>
      <w:r>
        <w:rPr>
          <w:rStyle w:val="FontStyle213"/>
          <w:caps/>
        </w:rPr>
        <w:t>прикладная информатика в юриспруденции</w:t>
      </w:r>
    </w:p>
    <w:p w:rsidR="00C60236" w:rsidRPr="005E2808" w:rsidRDefault="00C60236" w:rsidP="00C60236">
      <w:pPr>
        <w:pStyle w:val="Style23"/>
        <w:keepNext/>
        <w:widowControl/>
        <w:spacing w:line="360" w:lineRule="auto"/>
        <w:ind w:firstLine="0"/>
        <w:rPr>
          <w:rStyle w:val="FontStyle213"/>
        </w:rPr>
      </w:pPr>
    </w:p>
    <w:p w:rsidR="00C60236" w:rsidRPr="005E2808" w:rsidRDefault="00C60236" w:rsidP="00C602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4 СЕМЕСТР</w:t>
      </w: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Default="00C60236" w:rsidP="00C60236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0236" w:rsidRDefault="00C60236" w:rsidP="00C60236">
      <w:pPr>
        <w:tabs>
          <w:tab w:val="left" w:pos="5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4D2480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5E2808" w:rsidRDefault="00C60236" w:rsidP="00C60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36" w:rsidRPr="00C60236" w:rsidRDefault="00C60236" w:rsidP="00C602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08">
        <w:rPr>
          <w:rFonts w:ascii="Times New Roman" w:hAnsi="Times New Roman" w:cs="Times New Roman"/>
          <w:b/>
          <w:sz w:val="24"/>
          <w:szCs w:val="24"/>
        </w:rPr>
        <w:t>Черкесск, 202</w:t>
      </w:r>
      <w:r w:rsidRPr="003122D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E2808">
        <w:rPr>
          <w:rFonts w:ascii="Times New Roman" w:hAnsi="Times New Roman" w:cs="Times New Roman"/>
          <w:b/>
          <w:sz w:val="24"/>
          <w:szCs w:val="24"/>
        </w:rPr>
        <w:t>г.</w:t>
      </w:r>
      <w:r w:rsidRPr="005E2808">
        <w:rPr>
          <w:rFonts w:ascii="Times New Roman" w:hAnsi="Times New Roman" w:cs="Times New Roman"/>
          <w:sz w:val="24"/>
          <w:szCs w:val="24"/>
        </w:rPr>
        <w:br w:type="page"/>
      </w:r>
    </w:p>
    <w:p w:rsidR="00C60236" w:rsidRPr="00C60236" w:rsidRDefault="00C60236" w:rsidP="00FE58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5899" w:rsidRPr="004D2480" w:rsidRDefault="00FE5899" w:rsidP="004D2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80">
        <w:rPr>
          <w:rFonts w:ascii="Times New Roman" w:hAnsi="Times New Roman" w:cs="Times New Roman"/>
          <w:b/>
          <w:sz w:val="24"/>
          <w:szCs w:val="24"/>
        </w:rPr>
        <w:t>Вопросы к зачету с оценкой  по дисциплине</w:t>
      </w:r>
    </w:p>
    <w:p w:rsidR="004D2480" w:rsidRDefault="00FE5899" w:rsidP="004D2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80">
        <w:rPr>
          <w:rFonts w:ascii="Times New Roman" w:hAnsi="Times New Roman" w:cs="Times New Roman"/>
          <w:b/>
          <w:sz w:val="24"/>
          <w:szCs w:val="24"/>
        </w:rPr>
        <w:t>«Основы гражданского права»</w:t>
      </w:r>
      <w:r w:rsidR="00023E00" w:rsidRPr="004D2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480" w:rsidRPr="00D75F39" w:rsidRDefault="00023E00" w:rsidP="004D2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8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4D24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2480">
        <w:rPr>
          <w:rFonts w:ascii="Times New Roman" w:hAnsi="Times New Roman" w:cs="Times New Roman"/>
          <w:b/>
          <w:sz w:val="24"/>
          <w:szCs w:val="24"/>
        </w:rPr>
        <w:t xml:space="preserve"> по направлению подготовки 09.03.03 Прикладная информатика</w:t>
      </w:r>
      <w:r w:rsidR="004D2480" w:rsidRPr="004D24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480" w:rsidRPr="004D2480" w:rsidRDefault="004D2480" w:rsidP="004D2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80">
        <w:rPr>
          <w:rFonts w:ascii="Times New Roman" w:hAnsi="Times New Roman" w:cs="Times New Roman"/>
          <w:b/>
          <w:sz w:val="24"/>
          <w:szCs w:val="24"/>
        </w:rPr>
        <w:t>Направленность (профиль):</w:t>
      </w:r>
    </w:p>
    <w:p w:rsidR="00FE5899" w:rsidRPr="004D2480" w:rsidRDefault="004D2480" w:rsidP="004D24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D2480">
        <w:rPr>
          <w:rFonts w:ascii="Times New Roman" w:hAnsi="Times New Roman" w:cs="Times New Roman"/>
          <w:b/>
          <w:sz w:val="24"/>
          <w:szCs w:val="24"/>
        </w:rPr>
        <w:t>рикладная информатика в юриспруденции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Понятие, предмет и метод гражданского права. Принципы гражданского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Система гражданского права. Гражданский кодекс РФ: общая характеристика. Понятие и виды источников гражданского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элементы гражданского правоотношения. Содержание и форма гражданского правоотношения. Субъекты и объекты гражданских правоотношений. Виды гражданских правоотношений. Основания возникновения гражданских правоотношений.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Правоспособность и дееспособность физических лиц: понятие, содержание, разновидности. Эмансипация. Признание гражданина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и ограниченно дееспособным.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Признание гражданина безвестно отсутствующим: понятие, юридические последствия.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Объявление гражданина умершим: понятие, юридические последствия.</w:t>
      </w:r>
      <w:proofErr w:type="gramEnd"/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Патронаж над дееспособными гражданами. Его отличие от опеки и попечительства.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Предпринимательская деятельность гражданина. Процедура регистрации в качестве индивидуального предпринимателя.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Понятие и признаки юридического лица. Виды юридических лиц. </w:t>
      </w:r>
      <w:proofErr w:type="spellStart"/>
      <w:r w:rsidRPr="00863F13">
        <w:rPr>
          <w:rFonts w:ascii="Times New Roman" w:hAnsi="Times New Roman" w:cs="Times New Roman"/>
          <w:sz w:val="24"/>
          <w:szCs w:val="24"/>
        </w:rPr>
        <w:t>Правосубъектность</w:t>
      </w:r>
      <w:proofErr w:type="spellEnd"/>
      <w:r w:rsidRPr="00863F13">
        <w:rPr>
          <w:rFonts w:ascii="Times New Roman" w:hAnsi="Times New Roman" w:cs="Times New Roman"/>
          <w:sz w:val="24"/>
          <w:szCs w:val="24"/>
        </w:rPr>
        <w:t xml:space="preserve"> юридического лица. Порядок образования юридического лица. Учредительные документы.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Органы юридического лица. Ответственность юридического лица.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Реорганизация юридического лица: понятие, виды.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Процедура ликвидации юридического лица. Очередность удовлетворения требований кредиторов.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Хозяйственные общества как юридические лица. Виды обществ.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и общество с дополнительной ответственностью: понятие и сравнительная  характеристика.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Акционерное общество: понятие, виды.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Некоммерческие организации: понятие, виды.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lastRenderedPageBreak/>
        <w:t>Вещи как объекты гражданских прав. Виды вещей. Деньги и ценные бумаги как объекты гражданских прав.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Понятие, формы и виды сделок. Условия действительности сделок. Недействительные сделки.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виды представительства. Доверенность.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правовая характеристика договора купли-продажи. Стороны, предмет, цена, срок, форма договора купли-продажи. Содержание договора купли- продажи. Права и обязанности продавца.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Договор энергоснабжения. Особенности субъектного состава, предмета.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правовая характеристика договора мены.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правовая характеристика договора дарения. Виды договора дарения.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правовая характеристика договора аренды.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Право собственности. Сервитут.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правовая характеристика договора подряда.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принципы наследственного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Понятие и основания наследования. Момент возникновения наследственных правоотношений. </w:t>
      </w:r>
      <w:r w:rsidRPr="00863F13">
        <w:rPr>
          <w:rFonts w:ascii="Times New Roman" w:hAnsi="Times New Roman" w:cs="Times New Roman"/>
          <w:bCs/>
          <w:sz w:val="24"/>
          <w:szCs w:val="24"/>
        </w:rPr>
        <w:t>Субъекты и объекты наследственных правоотношений.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основные признаки завещания. Порядок совершения завещания. Формы и содержание завещания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Завещательный отказ и завещательное возложение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Отмена и изменение завещания. Признание завещания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>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наследования по закону. Круг наследников по закону и их распределение по очередям.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Наследование выморочного имущества.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Способы и сроки принятия наследства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Долевая и общая собственность.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Оформление наследственных прав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Интеллектуальная собственность как объект правовой охраны.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Понятие, функции и принципы авторского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Источники авторского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Объекты авторского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виды субъектов авторского права. Соавторство.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и иные сроки действия авторского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Понятие, объекты и субъекты смежных прав 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lastRenderedPageBreak/>
        <w:t>Права субъектов смежных прав.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Понятие и источники патентного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Общая характеристика оформления патентных прав.    Распоряжение патентом.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Прекращение действия патента. 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рукоприкладчика и душеприказчика в наследственном праве.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закрытого завещания и завещания в чрезвычайных обстоятельствах.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наследования по завещанию и наследования по закону.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завещательного отказа и завещательного возложения.</w:t>
      </w:r>
      <w:r w:rsidRPr="00863F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различных групп недостойных наследников.</w:t>
      </w:r>
      <w:r w:rsidRPr="00863F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 xml:space="preserve">Дайте сравнительную гражданско-правовую характеристику </w:t>
      </w:r>
      <w:r w:rsidRPr="00863F13">
        <w:rPr>
          <w:rFonts w:ascii="Times New Roman" w:hAnsi="Times New Roman" w:cs="Times New Roman"/>
          <w:sz w:val="24"/>
          <w:szCs w:val="24"/>
        </w:rPr>
        <w:t>личных неимущественных и имущественных прав автора.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различных способов с</w:t>
      </w:r>
      <w:r w:rsidRPr="00863F13">
        <w:rPr>
          <w:rFonts w:ascii="Times New Roman" w:hAnsi="Times New Roman" w:cs="Times New Roman"/>
          <w:sz w:val="24"/>
          <w:szCs w:val="24"/>
        </w:rPr>
        <w:t>вободного использования произведения.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 xml:space="preserve">Дайте сравнительную гражданско-правовую характеристику различных </w:t>
      </w:r>
      <w:r w:rsidRPr="00863F13">
        <w:rPr>
          <w:rFonts w:ascii="Times New Roman" w:hAnsi="Times New Roman" w:cs="Times New Roman"/>
          <w:sz w:val="24"/>
          <w:szCs w:val="24"/>
        </w:rPr>
        <w:t>видов авторских договоров.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 открытой и принудительной лицензии.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 xml:space="preserve">Дайте сравнительную гражданско-правовую характеристику </w:t>
      </w:r>
      <w:proofErr w:type="gramStart"/>
      <w:r w:rsidRPr="00863F13">
        <w:rPr>
          <w:rFonts w:ascii="Times New Roman" w:hAnsi="Times New Roman" w:cs="Times New Roman"/>
          <w:bCs/>
          <w:sz w:val="24"/>
          <w:szCs w:val="24"/>
        </w:rPr>
        <w:t>лицензионного</w:t>
      </w:r>
      <w:proofErr w:type="gramEnd"/>
      <w:r w:rsidRPr="00863F1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63F13">
        <w:rPr>
          <w:rFonts w:ascii="Times New Roman" w:hAnsi="Times New Roman" w:cs="Times New Roman"/>
          <w:bCs/>
          <w:sz w:val="24"/>
          <w:szCs w:val="24"/>
        </w:rPr>
        <w:t>сублицензионного</w:t>
      </w:r>
      <w:proofErr w:type="spellEnd"/>
      <w:r w:rsidRPr="00863F13">
        <w:rPr>
          <w:rFonts w:ascii="Times New Roman" w:hAnsi="Times New Roman" w:cs="Times New Roman"/>
          <w:bCs/>
          <w:sz w:val="24"/>
          <w:szCs w:val="24"/>
        </w:rPr>
        <w:t xml:space="preserve"> договоров.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 xml:space="preserve">Дайте сравнительную гражданско-правовую характеристику </w:t>
      </w:r>
      <w:r w:rsidRPr="00863F13">
        <w:rPr>
          <w:rFonts w:ascii="Times New Roman" w:hAnsi="Times New Roman" w:cs="Times New Roman"/>
          <w:sz w:val="24"/>
          <w:szCs w:val="24"/>
        </w:rPr>
        <w:t xml:space="preserve">гражданско-правовых мер защиты авторских и смежных прав. 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>Дайте сравнительную гражданско-правовую характеристику</w:t>
      </w:r>
      <w:r w:rsidRPr="00863F13">
        <w:rPr>
          <w:rFonts w:ascii="Times New Roman" w:hAnsi="Times New Roman" w:cs="Times New Roman"/>
          <w:sz w:val="24"/>
          <w:szCs w:val="24"/>
        </w:rPr>
        <w:t xml:space="preserve"> статуса различных субъектов патентного права.</w:t>
      </w:r>
    </w:p>
    <w:p w:rsidR="00FE5899" w:rsidRPr="00863F13" w:rsidRDefault="00FE5899" w:rsidP="004D248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63F13">
        <w:rPr>
          <w:rFonts w:ascii="Times New Roman" w:hAnsi="Times New Roman" w:cs="Times New Roman"/>
          <w:bCs/>
          <w:sz w:val="24"/>
          <w:szCs w:val="24"/>
        </w:rPr>
        <w:t xml:space="preserve">Дайте гражданско-правовую характеристику </w:t>
      </w:r>
      <w:r w:rsidRPr="00863F13">
        <w:rPr>
          <w:rFonts w:ascii="Times New Roman" w:hAnsi="Times New Roman" w:cs="Times New Roman"/>
          <w:sz w:val="24"/>
          <w:szCs w:val="24"/>
        </w:rPr>
        <w:t>правового статуса патентных поверенных в сравнении с другими субъектами патентного права.</w:t>
      </w:r>
    </w:p>
    <w:p w:rsidR="00FE5899" w:rsidRPr="00863F13" w:rsidRDefault="00FE5899" w:rsidP="004D248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4D24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FE5899">
      <w:pPr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FE5899">
      <w:pPr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FE5899">
      <w:pPr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863F13" w:rsidP="00863F13">
      <w:pPr>
        <w:tabs>
          <w:tab w:val="left" w:pos="1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Критерии оценки зачета с оценкой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 «Основы гражданского права»</w:t>
      </w:r>
    </w:p>
    <w:p w:rsidR="00FE5899" w:rsidRPr="00863F13" w:rsidRDefault="00FE5899" w:rsidP="00863F13">
      <w:pPr>
        <w:pStyle w:val="a5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ОЦЕНКА  зачтено  «отлично»: Выставляется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, обнаружившему  всестороннее знание учебно-программного материала, умение свободно выполнять практические задания, приближенные к будущей профессиональной деятельности, 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освоившему основную литературу и знакомому с дополнительной литературой, рекомендованной программой профессионального модуля, усвоившему взаимосвязь основных понятий дисциплины в их значении для приобретаемой специальности,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проявившим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творческие способности в понимании, изложении и использовании учебно-программного материала.</w:t>
      </w:r>
    </w:p>
    <w:p w:rsidR="00FE5899" w:rsidRPr="00863F13" w:rsidRDefault="00FE5899" w:rsidP="00FE58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863F1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ОЦЕНКА  зачтено  «хорошо»: Выставляется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, обнаружившему полное знание учебно-программного материала, успешно выполнившему практические задания, 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F13">
        <w:rPr>
          <w:rFonts w:ascii="Times New Roman" w:hAnsi="Times New Roman" w:cs="Times New Roman"/>
          <w:sz w:val="24"/>
          <w:szCs w:val="24"/>
        </w:rPr>
        <w:t>приближенные к будущей профессиональной деятельности в стандартных ситуациях, усвоившему основную рекомендованную литературу, показавшему достаточный уровень знаний по дисциплине, способному к их самостоятельному пополнению и обновлению в ходе дальнейшей учебы и профессиональной деятельности.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Содержание и форма ответа имеют отдельные неточности.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863F1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ОЦЕНКА зачтено  «удовлетворительно»: Выставляется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, обнаружившему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обладающему необходимыми 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знаниями, но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допустившему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 неточности в определении понятий и применении знаний для решения профессиональных задач, но не умеющему обосновать свои рассуждения.</w:t>
      </w:r>
    </w:p>
    <w:p w:rsidR="00FE5899" w:rsidRPr="00863F13" w:rsidRDefault="00FE5899" w:rsidP="00FE58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FE5899" w:rsidP="00863F1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</w:rPr>
        <w:t>ОЦЕНКА  не</w:t>
      </w:r>
      <w:r w:rsidR="00863F13" w:rsidRPr="00863F13">
        <w:rPr>
          <w:rFonts w:ascii="Times New Roman" w:hAnsi="Times New Roman" w:cs="Times New Roman"/>
          <w:sz w:val="24"/>
          <w:szCs w:val="24"/>
        </w:rPr>
        <w:t xml:space="preserve"> </w:t>
      </w:r>
      <w:r w:rsidRPr="00863F13">
        <w:rPr>
          <w:rFonts w:ascii="Times New Roman" w:hAnsi="Times New Roman" w:cs="Times New Roman"/>
          <w:sz w:val="24"/>
          <w:szCs w:val="24"/>
        </w:rPr>
        <w:t xml:space="preserve">зачтено  «неудовлетворительно»: Выставляется </w:t>
      </w:r>
      <w:proofErr w:type="gramStart"/>
      <w:r w:rsidRPr="00863F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>, не продемонстрировавшему знание основного учебно-программного материала в объеме, необходимом для дальнейшей учебы и предстоящей работы по специальности.</w:t>
      </w:r>
    </w:p>
    <w:p w:rsidR="00FE5899" w:rsidRPr="00863F13" w:rsidRDefault="00FE5899" w:rsidP="00FE58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E5899" w:rsidRPr="00863F13" w:rsidRDefault="00FE5899" w:rsidP="00FE58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E5899" w:rsidRPr="00863F13" w:rsidRDefault="00FE5899" w:rsidP="00FE5899">
      <w:pPr>
        <w:pStyle w:val="60"/>
        <w:shd w:val="clear" w:color="auto" w:fill="auto"/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FE5899" w:rsidRPr="00863F13" w:rsidRDefault="00863F13" w:rsidP="00FE589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863F13" w:rsidRDefault="00863F13" w:rsidP="00863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F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И ИНФОРМАЦИОННОЕ</w:t>
      </w:r>
    </w:p>
    <w:p w:rsidR="00863F13" w:rsidRPr="00863F13" w:rsidRDefault="00863F13" w:rsidP="00863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F13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«ОСНОВЫ ГРАЖДАНСКОГО ПРАВА»</w:t>
      </w:r>
      <w:r w:rsidR="00104EA7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НЕОБХОДИМОЕ ДЛЯ СДАЧИ ЗАЧЕТА С ОЦЕНКОЙ</w:t>
      </w:r>
    </w:p>
    <w:p w:rsidR="00863F13" w:rsidRPr="00863F13" w:rsidRDefault="00863F13" w:rsidP="00863F1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</w:t>
      </w:r>
    </w:p>
    <w:p w:rsidR="00863F13" w:rsidRPr="00863F13" w:rsidRDefault="00863F13" w:rsidP="00863F1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Основы гражданского права. Ч.1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учебное пособие / Н. В. Мирошниченко, И. Ф. </w:t>
      </w:r>
      <w:proofErr w:type="spellStart"/>
      <w:r w:rsidRPr="00863F13">
        <w:rPr>
          <w:rFonts w:ascii="Times New Roman" w:hAnsi="Times New Roman"/>
          <w:sz w:val="24"/>
          <w:szCs w:val="24"/>
        </w:rPr>
        <w:t>Дедюхина</w:t>
      </w:r>
      <w:proofErr w:type="spellEnd"/>
      <w:r w:rsidRPr="00863F13">
        <w:rPr>
          <w:rFonts w:ascii="Times New Roman" w:hAnsi="Times New Roman"/>
          <w:sz w:val="24"/>
          <w:szCs w:val="24"/>
        </w:rPr>
        <w:t>, О. В. Жданова [и др.]. — Ставрополь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Ставропольский государственный аграрный университет, 2021. — 152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5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https://www.iprbookshop.ru/121683.html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Основы гражданского права. Ч.2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учебное пособие / Н. В. Мирошниченко, И. Ф. </w:t>
      </w:r>
      <w:proofErr w:type="spellStart"/>
      <w:r w:rsidRPr="00863F13">
        <w:rPr>
          <w:rFonts w:ascii="Times New Roman" w:hAnsi="Times New Roman"/>
          <w:sz w:val="24"/>
          <w:szCs w:val="24"/>
        </w:rPr>
        <w:t>Дедюхина</w:t>
      </w:r>
      <w:proofErr w:type="spellEnd"/>
      <w:r w:rsidRPr="00863F13">
        <w:rPr>
          <w:rFonts w:ascii="Times New Roman" w:hAnsi="Times New Roman"/>
          <w:sz w:val="24"/>
          <w:szCs w:val="24"/>
        </w:rPr>
        <w:t>, О. В. Жданова [и др.]. — Ставрополь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Ставропольский государственный аграрный университет, 2021. — 148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6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https://www.iprbookshop.ru/121684.html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Пользователей.</w:t>
      </w:r>
    </w:p>
    <w:p w:rsidR="00863F13" w:rsidRPr="00863F13" w:rsidRDefault="00863F13" w:rsidP="00863F13">
      <w:pPr>
        <w:pStyle w:val="a8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Основы гражданского права. Ч.3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учебное пособие / Н. В. Мирошниченко, И. Ф. </w:t>
      </w:r>
      <w:proofErr w:type="spellStart"/>
      <w:r w:rsidRPr="00863F13">
        <w:rPr>
          <w:rFonts w:ascii="Times New Roman" w:hAnsi="Times New Roman"/>
          <w:sz w:val="24"/>
          <w:szCs w:val="24"/>
        </w:rPr>
        <w:t>Дедюхина</w:t>
      </w:r>
      <w:proofErr w:type="spellEnd"/>
      <w:r w:rsidRPr="00863F13">
        <w:rPr>
          <w:rFonts w:ascii="Times New Roman" w:hAnsi="Times New Roman"/>
          <w:sz w:val="24"/>
          <w:szCs w:val="24"/>
        </w:rPr>
        <w:t>, О. В. Жданова [и др.]. — Ставрополь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Ставропольский государственный аграрный университет, 2021. — 141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7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https://www.iprbookshop.ru/121685.html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Пользователей.</w:t>
      </w:r>
    </w:p>
    <w:p w:rsidR="00863F13" w:rsidRPr="00863F13" w:rsidRDefault="00863F13" w:rsidP="00863F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Актуальные проблемы гражданского права : монография /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— Москва : Российская академия адвокатуры и нотариата, 2017. — 195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978-5-93858-090-9. — Текст: электронный // Цифровой образовательный ресурс IPR SMART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[сайт]. — URL: </w:t>
      </w:r>
      <w:hyperlink r:id="rId8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https://www.iprbookshop.ru/72636</w:t>
        </w:r>
      </w:hyperlink>
      <w:r w:rsidRPr="00863F13">
        <w:rPr>
          <w:rFonts w:ascii="Times New Roman" w:hAnsi="Times New Roman"/>
          <w:sz w:val="24"/>
          <w:szCs w:val="24"/>
        </w:rPr>
        <w:t xml:space="preserve">.html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Актуальные проблемы гражданского права: учебник / С.Ю. Филиппова [и др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.].. — 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Саратов: </w:t>
      </w:r>
      <w:proofErr w:type="gramStart"/>
      <w:r w:rsidRPr="00863F13">
        <w:rPr>
          <w:rFonts w:ascii="Times New Roman" w:hAnsi="Times New Roman"/>
          <w:sz w:val="24"/>
          <w:szCs w:val="24"/>
        </w:rPr>
        <w:t>Ай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863F13">
        <w:rPr>
          <w:rFonts w:ascii="Times New Roman" w:hAnsi="Times New Roman"/>
          <w:sz w:val="24"/>
          <w:szCs w:val="24"/>
        </w:rPr>
        <w:t>Медиа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, 2019. — 355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978-5-4486-0688-5.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9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https://www.iprbookshop.ru/81315.html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Актуальные проблемы гражданского права и процесса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материалы всероссийской научно-практической конференции (Омск, 29 апреля 2016 г.) / О.В. Анохина [и др.]. — Омск: Омская юридическая академия, 2017. — 140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978-5-98065-149-7.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0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https://www.iprbookshop.ru/66815.html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Гражданское право: современные проблемы науки, законодательства, практики : сборник статей к юбилею доктора юридических наук, профессора Евгения Алексеевича Суханова / А.Л. Маковский [и др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.].. — 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Москва: Статут, 2018. — 640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978-5-8354-1447-5. — Текст: электронный // Цифровой образовательный ресурс IPR SMART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[сайт]. — URL: </w:t>
      </w:r>
      <w:hyperlink r:id="rId11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https://www.iprbookshop.ru/81138.html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Зайцев О.В. Современные проблемы доктрины гражданского права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монография / Зайцев О.В.. — Москва : Статут, 2017. — 88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. — ISBN 978-5-8354-1424-6. — </w:t>
      </w:r>
      <w:r w:rsidRPr="00863F13">
        <w:rPr>
          <w:rFonts w:ascii="Times New Roman" w:hAnsi="Times New Roman"/>
          <w:sz w:val="24"/>
          <w:szCs w:val="24"/>
        </w:rPr>
        <w:lastRenderedPageBreak/>
        <w:t>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2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https://www.iprbookshop.ru/77312.html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F13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 А.В. Гражданское право: сборник кейсов и модульных заданий для студентов всех форм обучения / </w:t>
      </w:r>
      <w:proofErr w:type="spellStart"/>
      <w:r w:rsidRPr="00863F13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 А.В.. — Саратов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3F13">
        <w:rPr>
          <w:rFonts w:ascii="Times New Roman" w:hAnsi="Times New Roman"/>
          <w:sz w:val="24"/>
          <w:szCs w:val="24"/>
        </w:rPr>
        <w:t>Ай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863F13">
        <w:rPr>
          <w:rFonts w:ascii="Times New Roman" w:hAnsi="Times New Roman"/>
          <w:sz w:val="24"/>
          <w:szCs w:val="24"/>
        </w:rPr>
        <w:t>Медиа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, 2018. — 184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978-5-4486-0245-0. — Текст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электронный // Цифровой образовательный ресурс IPR SMART : [сайт]. — URL: </w:t>
      </w:r>
      <w:hyperlink r:id="rId13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https://www.iprbookshop.ru/72540.html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F13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 А.В. Факультативные обязательства по российскому гражданскому праву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монография / </w:t>
      </w:r>
      <w:proofErr w:type="spellStart"/>
      <w:r w:rsidRPr="00863F13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 А.В.. — Саратов : </w:t>
      </w:r>
      <w:proofErr w:type="gramStart"/>
      <w:r w:rsidRPr="00863F13">
        <w:rPr>
          <w:rFonts w:ascii="Times New Roman" w:hAnsi="Times New Roman"/>
          <w:sz w:val="24"/>
          <w:szCs w:val="24"/>
        </w:rPr>
        <w:t>Ай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Пи Эр </w:t>
      </w:r>
      <w:proofErr w:type="spellStart"/>
      <w:r w:rsidRPr="00863F13">
        <w:rPr>
          <w:rFonts w:ascii="Times New Roman" w:hAnsi="Times New Roman"/>
          <w:sz w:val="24"/>
          <w:szCs w:val="24"/>
        </w:rPr>
        <w:t>Медиа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, 2018. — 181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978-5-4486-0014-2. — Текст: электронный // Цифровой образовательный ресурс IPR SMART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 [сайт]. — URL: </w:t>
      </w:r>
      <w:hyperlink r:id="rId14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https://www.iprbookshop.ru/72544.html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 xml:space="preserve">. пользователей. - DOI: </w:t>
      </w:r>
      <w:hyperlink r:id="rId15" w:history="1">
        <w:r w:rsidRPr="00936882">
          <w:rPr>
            <w:rStyle w:val="aa"/>
            <w:rFonts w:ascii="Times New Roman" w:hAnsi="Times New Roman"/>
            <w:sz w:val="24"/>
            <w:szCs w:val="24"/>
          </w:rPr>
          <w:t>https://doi.org/10.23682/72544</w:t>
        </w:r>
      </w:hyperlink>
    </w:p>
    <w:p w:rsidR="00863F13" w:rsidRPr="00863F13" w:rsidRDefault="00863F13" w:rsidP="00863F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F13" w:rsidRPr="00863F13" w:rsidRDefault="00863F13" w:rsidP="00863F1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F13">
        <w:rPr>
          <w:rFonts w:ascii="Times New Roman" w:hAnsi="Times New Roman"/>
          <w:sz w:val="24"/>
          <w:szCs w:val="24"/>
        </w:rPr>
        <w:t>Защита гражданских прав. Избранные аспекты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сборник статей / М.А. Рожкова [и др.]. — Москва: Статут, 2017. — 432 </w:t>
      </w:r>
      <w:proofErr w:type="spellStart"/>
      <w:r w:rsidRPr="00863F13">
        <w:rPr>
          <w:rFonts w:ascii="Times New Roman" w:hAnsi="Times New Roman"/>
          <w:sz w:val="24"/>
          <w:szCs w:val="24"/>
        </w:rPr>
        <w:t>c</w:t>
      </w:r>
      <w:proofErr w:type="spellEnd"/>
      <w:r w:rsidRPr="00863F13">
        <w:rPr>
          <w:rFonts w:ascii="Times New Roman" w:hAnsi="Times New Roman"/>
          <w:sz w:val="24"/>
          <w:szCs w:val="24"/>
        </w:rPr>
        <w:t>. — ISBN 978-5-8354-1316-4. — Текст: электронный // Цифровой образовательный ресурс IPR SMART</w:t>
      </w:r>
      <w:proofErr w:type="gramStart"/>
      <w:r w:rsidRPr="00863F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F13">
        <w:rPr>
          <w:rFonts w:ascii="Times New Roman" w:hAnsi="Times New Roman"/>
          <w:sz w:val="24"/>
          <w:szCs w:val="24"/>
        </w:rPr>
        <w:t xml:space="preserve"> [сайт]. — URL: </w:t>
      </w:r>
      <w:hyperlink r:id="rId16" w:history="1">
        <w:r w:rsidRPr="00863F13">
          <w:rPr>
            <w:rStyle w:val="aa"/>
            <w:rFonts w:ascii="Times New Roman" w:hAnsi="Times New Roman"/>
            <w:sz w:val="24"/>
            <w:szCs w:val="24"/>
          </w:rPr>
          <w:t>https://www.iprbookshop.ru/65890.html</w:t>
        </w:r>
      </w:hyperlink>
      <w:r w:rsidRPr="00863F13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863F13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863F13">
        <w:rPr>
          <w:rFonts w:ascii="Times New Roman" w:hAnsi="Times New Roman"/>
          <w:sz w:val="24"/>
          <w:szCs w:val="24"/>
        </w:rPr>
        <w:t>. пользователей</w:t>
      </w:r>
    </w:p>
    <w:p w:rsidR="00863F13" w:rsidRPr="00863F13" w:rsidRDefault="00863F13" w:rsidP="00863F1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3F13" w:rsidRPr="00863F13" w:rsidRDefault="00863F13" w:rsidP="00863F1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3F13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863F13" w:rsidRPr="00863F13" w:rsidRDefault="00863F13" w:rsidP="00863F13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3F13">
        <w:rPr>
          <w:rFonts w:ascii="Times New Roman" w:hAnsi="Times New Roman" w:cs="Times New Roman"/>
          <w:sz w:val="24"/>
          <w:szCs w:val="24"/>
        </w:rPr>
        <w:t>Контлакова</w:t>
      </w:r>
      <w:proofErr w:type="spellEnd"/>
      <w:r w:rsidRPr="00863F13">
        <w:rPr>
          <w:rFonts w:ascii="Times New Roman" w:hAnsi="Times New Roman" w:cs="Times New Roman"/>
          <w:sz w:val="24"/>
          <w:szCs w:val="24"/>
        </w:rPr>
        <w:t xml:space="preserve"> Ф.Р. Основы гражданского права: учебно-методические рекомендации для обучающихся очной и заочной форм обучения по направлению подготовки 09.03.03 «Прикладная информатика» / </w:t>
      </w:r>
      <w:proofErr w:type="spellStart"/>
      <w:r w:rsidRPr="00863F13">
        <w:rPr>
          <w:rFonts w:ascii="Times New Roman" w:hAnsi="Times New Roman" w:cs="Times New Roman"/>
          <w:sz w:val="24"/>
          <w:szCs w:val="24"/>
        </w:rPr>
        <w:t>Контлакова</w:t>
      </w:r>
      <w:proofErr w:type="spellEnd"/>
      <w:r w:rsidRPr="00863F13">
        <w:rPr>
          <w:rFonts w:ascii="Times New Roman" w:hAnsi="Times New Roman" w:cs="Times New Roman"/>
          <w:sz w:val="24"/>
          <w:szCs w:val="24"/>
        </w:rPr>
        <w:t xml:space="preserve"> Ф.Р. – Черкесск:</w:t>
      </w:r>
      <w:proofErr w:type="gramEnd"/>
      <w:r w:rsidRPr="00863F13">
        <w:rPr>
          <w:rFonts w:ascii="Times New Roman" w:hAnsi="Times New Roman" w:cs="Times New Roman"/>
          <w:sz w:val="24"/>
          <w:szCs w:val="24"/>
        </w:rPr>
        <w:t xml:space="preserve"> БИЦ </w:t>
      </w:r>
      <w:proofErr w:type="spellStart"/>
      <w:r w:rsidRPr="00863F13">
        <w:rPr>
          <w:rFonts w:ascii="Times New Roman" w:hAnsi="Times New Roman" w:cs="Times New Roman"/>
          <w:sz w:val="24"/>
          <w:szCs w:val="24"/>
        </w:rPr>
        <w:t>СевКавГГТА</w:t>
      </w:r>
      <w:proofErr w:type="spellEnd"/>
      <w:r w:rsidRPr="00863F13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863F13" w:rsidRPr="00863F13" w:rsidRDefault="00863F13" w:rsidP="00863F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F13" w:rsidRPr="00863F13" w:rsidRDefault="00863F13" w:rsidP="00863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863F13" w:rsidRPr="00863F13" w:rsidRDefault="00863F13" w:rsidP="00863F13">
      <w:pPr>
        <w:pStyle w:val="11"/>
        <w:spacing w:before="0" w:beforeAutospacing="0" w:after="0" w:afterAutospacing="0"/>
        <w:ind w:firstLine="567"/>
        <w:jc w:val="both"/>
        <w:rPr>
          <w:u w:val="single"/>
        </w:rPr>
      </w:pPr>
      <w:r w:rsidRPr="00863F13">
        <w:t xml:space="preserve">1. </w:t>
      </w:r>
      <w:hyperlink r:id="rId17" w:history="1">
        <w:r w:rsidRPr="00863F13">
          <w:rPr>
            <w:rStyle w:val="aa"/>
            <w:lang w:val="en-US"/>
          </w:rPr>
          <w:t>http</w:t>
        </w:r>
        <w:r w:rsidRPr="00863F13">
          <w:rPr>
            <w:rStyle w:val="aa"/>
          </w:rPr>
          <w:t>://</w:t>
        </w:r>
        <w:r w:rsidRPr="00863F13">
          <w:rPr>
            <w:rStyle w:val="aa"/>
            <w:lang w:val="en-US"/>
          </w:rPr>
          <w:t>window</w:t>
        </w:r>
        <w:r w:rsidRPr="00863F13">
          <w:rPr>
            <w:rStyle w:val="aa"/>
          </w:rPr>
          <w:t>.</w:t>
        </w:r>
        <w:proofErr w:type="spellStart"/>
        <w:r w:rsidRPr="00863F13">
          <w:rPr>
            <w:rStyle w:val="aa"/>
            <w:lang w:val="en-US"/>
          </w:rPr>
          <w:t>edu</w:t>
        </w:r>
        <w:proofErr w:type="spellEnd"/>
        <w:r w:rsidRPr="00863F13">
          <w:rPr>
            <w:rStyle w:val="aa"/>
          </w:rPr>
          <w:t>.</w:t>
        </w:r>
        <w:proofErr w:type="spellStart"/>
        <w:r w:rsidRPr="00863F13">
          <w:rPr>
            <w:rStyle w:val="aa"/>
            <w:lang w:val="en-US"/>
          </w:rPr>
          <w:t>ru</w:t>
        </w:r>
        <w:proofErr w:type="spellEnd"/>
        <w:r w:rsidRPr="00863F13">
          <w:rPr>
            <w:rStyle w:val="aa"/>
          </w:rPr>
          <w:t>-</w:t>
        </w:r>
      </w:hyperlink>
      <w:r w:rsidRPr="00863F13">
        <w:rPr>
          <w:rStyle w:val="ab"/>
          <w:rFonts w:ascii="Times New Roman" w:hAnsi="Times New Roman"/>
          <w:bCs/>
          <w:u w:val="single"/>
        </w:rPr>
        <w:t xml:space="preserve"> Единое окно доступа к образовательным ресурсам;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8" w:history="1"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http://elibrary.ru</w:t>
        </w:r>
      </w:hyperlink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 - Научная электронная библиотека.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</w:rPr>
        <w:t xml:space="preserve">3. </w:t>
      </w:r>
      <w:hyperlink r:id="rId19" w:history="1"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http://www.supcourt.ru/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Верховного Суда РФ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hyperlink r:id="rId20" w:history="1"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http://www.ksrf.ru/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Официальный сайт Конституционного Суда РФ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hyperlink r:id="rId21" w:history="1"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http://www.consultant.ru/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Справочная правовая система «Консультант плюс»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hyperlink r:id="rId22" w:history="1"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http://www.garant.ru/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Справочная правовая система «Гарант»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hyperlink r:id="rId23" w:history="1">
        <w:r w:rsidRPr="00863F1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63F1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rg</w:t>
        </w:r>
        <w:proofErr w:type="spellEnd"/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863F1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Российской газеты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hyperlink r:id="rId24" w:history="1"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http://www.szrf.ru/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Собрание законодательства РФ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9. </w:t>
      </w:r>
      <w:hyperlink r:id="rId25" w:history="1">
        <w:r w:rsidRPr="00863F1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3F1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rsl</w:t>
        </w:r>
        <w:proofErr w:type="spellEnd"/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3F1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Официальный сайт Российской государственной библиотеки им. В.И. Ленина 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hyperlink r:id="rId26" w:history="1"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http://www.urait.ru/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издательства «</w:t>
      </w:r>
      <w:proofErr w:type="spellStart"/>
      <w:r w:rsidRPr="00863F1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63F1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11. </w:t>
      </w:r>
      <w:hyperlink r:id="rId27" w:history="1">
        <w:r w:rsidRPr="00863F13">
          <w:rPr>
            <w:rFonts w:ascii="Times New Roman" w:hAnsi="Times New Roman" w:cs="Times New Roman"/>
            <w:sz w:val="24"/>
            <w:szCs w:val="24"/>
            <w:u w:val="single"/>
          </w:rPr>
          <w:t>http://www.msu.ru/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Московского государственного университета им. М.В. Ломоносова </w:t>
      </w:r>
    </w:p>
    <w:p w:rsidR="00863F13" w:rsidRPr="00863F13" w:rsidRDefault="00863F13" w:rsidP="00863F1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F13">
        <w:rPr>
          <w:rFonts w:ascii="Times New Roman" w:hAnsi="Times New Roman" w:cs="Times New Roman"/>
          <w:sz w:val="24"/>
          <w:szCs w:val="24"/>
          <w:u w:val="single"/>
        </w:rPr>
        <w:t xml:space="preserve">12. </w:t>
      </w:r>
      <w:hyperlink r:id="rId28" w:history="1">
        <w:r w:rsidRPr="00863F13">
          <w:rPr>
            <w:rStyle w:val="aa"/>
            <w:rFonts w:ascii="Times New Roman" w:hAnsi="Times New Roman" w:cs="Times New Roman"/>
            <w:sz w:val="24"/>
            <w:szCs w:val="24"/>
          </w:rPr>
          <w:t>http://www.msal.ru/</w:t>
        </w:r>
      </w:hyperlink>
      <w:r w:rsidRPr="00863F13">
        <w:rPr>
          <w:rFonts w:ascii="Times New Roman" w:hAnsi="Times New Roman" w:cs="Times New Roman"/>
          <w:sz w:val="24"/>
          <w:szCs w:val="24"/>
        </w:rPr>
        <w:t xml:space="preserve"> - Официальный сайт Московской юридической академии им. О.Е. </w:t>
      </w:r>
      <w:proofErr w:type="spellStart"/>
      <w:r w:rsidRPr="00863F13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</w:p>
    <w:sectPr w:rsidR="00863F13" w:rsidRPr="00863F13" w:rsidSect="0081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287"/>
    <w:multiLevelType w:val="hybridMultilevel"/>
    <w:tmpl w:val="AF6E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52F"/>
    <w:multiLevelType w:val="hybridMultilevel"/>
    <w:tmpl w:val="FD262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0442BE"/>
    <w:multiLevelType w:val="hybridMultilevel"/>
    <w:tmpl w:val="71BC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5BA1"/>
    <w:multiLevelType w:val="hybridMultilevel"/>
    <w:tmpl w:val="D2BC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E5899"/>
    <w:rsid w:val="00023E00"/>
    <w:rsid w:val="00060B6F"/>
    <w:rsid w:val="00104EA7"/>
    <w:rsid w:val="001910A5"/>
    <w:rsid w:val="003833DE"/>
    <w:rsid w:val="0040355E"/>
    <w:rsid w:val="00486B57"/>
    <w:rsid w:val="004D2480"/>
    <w:rsid w:val="005A3DA9"/>
    <w:rsid w:val="00704D04"/>
    <w:rsid w:val="00811238"/>
    <w:rsid w:val="00863F13"/>
    <w:rsid w:val="008B17F3"/>
    <w:rsid w:val="00A10981"/>
    <w:rsid w:val="00C60236"/>
    <w:rsid w:val="00D75F39"/>
    <w:rsid w:val="00E43F7E"/>
    <w:rsid w:val="00E63AF9"/>
    <w:rsid w:val="00FE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38"/>
  </w:style>
  <w:style w:type="paragraph" w:styleId="1">
    <w:name w:val="heading 1"/>
    <w:basedOn w:val="a"/>
    <w:next w:val="a"/>
    <w:link w:val="10"/>
    <w:uiPriority w:val="9"/>
    <w:qFormat/>
    <w:rsid w:val="00FE589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5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aliases w:val="Основной текст Знак Знак Знак Знак Знак Знак Знак Знак Знак Знак Знак Знак Знак Знак Знак Знак Знак Знак Знак Знак"/>
    <w:basedOn w:val="a"/>
    <w:link w:val="a4"/>
    <w:uiPriority w:val="99"/>
    <w:unhideWhenUsed/>
    <w:rsid w:val="00FE5899"/>
    <w:pPr>
      <w:spacing w:after="12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 Знак Знак Знак Знак Знак Знак Знак Знак Знак"/>
    <w:basedOn w:val="a0"/>
    <w:link w:val="a3"/>
    <w:uiPriority w:val="99"/>
    <w:rsid w:val="00FE5899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FE5899"/>
    <w:pPr>
      <w:spacing w:after="0" w:line="240" w:lineRule="auto"/>
    </w:pPr>
  </w:style>
  <w:style w:type="character" w:customStyle="1" w:styleId="3">
    <w:name w:val="Основной текст (3)_"/>
    <w:link w:val="30"/>
    <w:rsid w:val="00FE5899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FE5899"/>
    <w:rPr>
      <w:sz w:val="16"/>
      <w:szCs w:val="16"/>
      <w:shd w:val="clear" w:color="auto" w:fill="FFFFFF"/>
    </w:rPr>
  </w:style>
  <w:style w:type="character" w:customStyle="1" w:styleId="a7">
    <w:name w:val="Колонтитул"/>
    <w:rsid w:val="00FE5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5899"/>
    <w:pPr>
      <w:widowControl w:val="0"/>
      <w:shd w:val="clear" w:color="auto" w:fill="FFFFFF"/>
      <w:spacing w:after="300" w:line="0" w:lineRule="atLeast"/>
      <w:jc w:val="center"/>
    </w:pPr>
    <w:rPr>
      <w:b/>
      <w:bCs/>
    </w:rPr>
  </w:style>
  <w:style w:type="paragraph" w:customStyle="1" w:styleId="60">
    <w:name w:val="Основной текст (6)"/>
    <w:basedOn w:val="a"/>
    <w:link w:val="6"/>
    <w:rsid w:val="00FE5899"/>
    <w:pPr>
      <w:widowControl w:val="0"/>
      <w:shd w:val="clear" w:color="auto" w:fill="FFFFFF"/>
      <w:spacing w:after="600" w:line="274" w:lineRule="exact"/>
      <w:jc w:val="both"/>
    </w:pPr>
    <w:rPr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FE5899"/>
  </w:style>
  <w:style w:type="paragraph" w:styleId="a8">
    <w:name w:val="List Paragraph"/>
    <w:basedOn w:val="a"/>
    <w:link w:val="a9"/>
    <w:uiPriority w:val="99"/>
    <w:qFormat/>
    <w:rsid w:val="00863F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uiPriority w:val="99"/>
    <w:unhideWhenUsed/>
    <w:rsid w:val="00863F13"/>
    <w:rPr>
      <w:color w:val="0000FF"/>
      <w:u w:val="single"/>
    </w:rPr>
  </w:style>
  <w:style w:type="character" w:customStyle="1" w:styleId="a9">
    <w:name w:val="Абзац списка Знак"/>
    <w:link w:val="a8"/>
    <w:uiPriority w:val="99"/>
    <w:locked/>
    <w:rsid w:val="00863F13"/>
    <w:rPr>
      <w:rFonts w:ascii="Calibri" w:eastAsia="Calibri" w:hAnsi="Calibri" w:cs="Times New Roman"/>
      <w:lang w:eastAsia="en-US"/>
    </w:rPr>
  </w:style>
  <w:style w:type="paragraph" w:customStyle="1" w:styleId="11">
    <w:name w:val="Обычный (веб)1"/>
    <w:basedOn w:val="a"/>
    <w:uiPriority w:val="99"/>
    <w:unhideWhenUsed/>
    <w:rsid w:val="0086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qFormat/>
    <w:rsid w:val="00863F13"/>
    <w:rPr>
      <w:rFonts w:ascii="Calibri" w:hAnsi="Calibri"/>
      <w:b/>
      <w:i/>
      <w:iCs/>
    </w:rPr>
  </w:style>
  <w:style w:type="paragraph" w:customStyle="1" w:styleId="Style23">
    <w:name w:val="Style23"/>
    <w:basedOn w:val="a"/>
    <w:uiPriority w:val="99"/>
    <w:rsid w:val="00C6023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C602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636" TargetMode="External"/><Relationship Id="rId13" Type="http://schemas.openxmlformats.org/officeDocument/2006/relationships/hyperlink" Target="https://www.iprbookshop.ru/72540.html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www.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hyperlink" Target="https://www.iprbookshop.ru/121685.html" TargetMode="External"/><Relationship Id="rId12" Type="http://schemas.openxmlformats.org/officeDocument/2006/relationships/hyperlink" Target="https://www.iprbookshop.ru/77312.html" TargetMode="External"/><Relationship Id="rId17" Type="http://schemas.openxmlformats.org/officeDocument/2006/relationships/hyperlink" Target="http://window.edu.ru-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65890.html" TargetMode="External"/><Relationship Id="rId20" Type="http://schemas.openxmlformats.org/officeDocument/2006/relationships/hyperlink" Target="http://www.ksrf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1684.html" TargetMode="External"/><Relationship Id="rId11" Type="http://schemas.openxmlformats.org/officeDocument/2006/relationships/hyperlink" Target="https://www.iprbookshop.ru/81138.html" TargetMode="External"/><Relationship Id="rId24" Type="http://schemas.openxmlformats.org/officeDocument/2006/relationships/hyperlink" Target="http://www.szrf.ru/" TargetMode="External"/><Relationship Id="rId5" Type="http://schemas.openxmlformats.org/officeDocument/2006/relationships/hyperlink" Target="https://www.iprbookshop.ru/121683.html" TargetMode="External"/><Relationship Id="rId15" Type="http://schemas.openxmlformats.org/officeDocument/2006/relationships/hyperlink" Target="https://doi.org/10.23682/72544" TargetMode="External"/><Relationship Id="rId23" Type="http://schemas.openxmlformats.org/officeDocument/2006/relationships/hyperlink" Target="http://www.rg.ru" TargetMode="External"/><Relationship Id="rId28" Type="http://schemas.openxmlformats.org/officeDocument/2006/relationships/hyperlink" Target="http://www.msal.ru/" TargetMode="External"/><Relationship Id="rId10" Type="http://schemas.openxmlformats.org/officeDocument/2006/relationships/hyperlink" Target="https://www.iprbookshop.ru/66815.html" TargetMode="External"/><Relationship Id="rId19" Type="http://schemas.openxmlformats.org/officeDocument/2006/relationships/hyperlink" Target="http://www.supcou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1315.html" TargetMode="External"/><Relationship Id="rId14" Type="http://schemas.openxmlformats.org/officeDocument/2006/relationships/hyperlink" Target="https://www.iprbookshop.ru/72544.html" TargetMode="External"/><Relationship Id="rId22" Type="http://schemas.openxmlformats.org/officeDocument/2006/relationships/hyperlink" Target="http://www.garant.ru/" TargetMode="External"/><Relationship Id="rId27" Type="http://schemas.openxmlformats.org/officeDocument/2006/relationships/hyperlink" Target="http://www.ms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2047</Words>
  <Characters>11672</Characters>
  <Application>Microsoft Office Word</Application>
  <DocSecurity>0</DocSecurity>
  <Lines>97</Lines>
  <Paragraphs>27</Paragraphs>
  <ScaleCrop>false</ScaleCrop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2020-12-23T11:13:00Z</dcterms:created>
  <dcterms:modified xsi:type="dcterms:W3CDTF">2025-02-03T14:05:00Z</dcterms:modified>
</cp:coreProperties>
</file>