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F2" w:rsidRDefault="008249F2" w:rsidP="008249F2">
      <w:pPr>
        <w:spacing w:line="276" w:lineRule="auto"/>
        <w:jc w:val="center"/>
        <w:rPr>
          <w:rFonts w:ascii="Times New Roman" w:hAnsi="Times New Roman" w:cs="Times New Roman"/>
          <w:b/>
          <w:sz w:val="28"/>
          <w:szCs w:val="28"/>
        </w:rPr>
      </w:pPr>
    </w:p>
    <w:p w:rsidR="008249F2" w:rsidRDefault="008249F2" w:rsidP="008249F2">
      <w:pPr>
        <w:spacing w:line="276" w:lineRule="auto"/>
        <w:jc w:val="center"/>
        <w:rPr>
          <w:rFonts w:ascii="Times New Roman" w:hAnsi="Times New Roman" w:cs="Times New Roman"/>
          <w:b/>
          <w:sz w:val="28"/>
          <w:szCs w:val="28"/>
        </w:rPr>
      </w:pPr>
      <w:r w:rsidRPr="003C7C12">
        <w:rPr>
          <w:rFonts w:ascii="Times New Roman" w:hAnsi="Times New Roman" w:cs="Times New Roman"/>
          <w:b/>
          <w:sz w:val="28"/>
          <w:szCs w:val="28"/>
        </w:rPr>
        <w:t xml:space="preserve">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w:t>
      </w:r>
    </w:p>
    <w:p w:rsidR="008249F2" w:rsidRDefault="008249F2" w:rsidP="008249F2">
      <w:pPr>
        <w:spacing w:line="276" w:lineRule="auto"/>
        <w:jc w:val="center"/>
        <w:rPr>
          <w:rFonts w:ascii="Times New Roman" w:hAnsi="Times New Roman" w:cs="Times New Roman"/>
          <w:b/>
          <w:sz w:val="28"/>
          <w:szCs w:val="28"/>
        </w:rPr>
      </w:pPr>
      <w:r w:rsidRPr="003C7C12">
        <w:rPr>
          <w:rFonts w:ascii="Times New Roman" w:hAnsi="Times New Roman" w:cs="Times New Roman"/>
          <w:b/>
          <w:sz w:val="28"/>
          <w:szCs w:val="28"/>
        </w:rPr>
        <w:t>«Северо-Кавказская государственная академия»</w:t>
      </w:r>
    </w:p>
    <w:p w:rsidR="008249F2" w:rsidRPr="003C7C12" w:rsidRDefault="008249F2" w:rsidP="008249F2">
      <w:pPr>
        <w:spacing w:line="276" w:lineRule="auto"/>
        <w:jc w:val="center"/>
        <w:rPr>
          <w:rFonts w:ascii="Times New Roman" w:hAnsi="Times New Roman" w:cs="Times New Roman"/>
          <w:b/>
          <w:sz w:val="28"/>
          <w:szCs w:val="28"/>
        </w:rPr>
      </w:pPr>
    </w:p>
    <w:p w:rsidR="008249F2" w:rsidRDefault="008249F2" w:rsidP="008249F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49F2" w:rsidTr="005322F2">
        <w:trPr>
          <w:trHeight w:val="2338"/>
        </w:trPr>
        <w:tc>
          <w:tcPr>
            <w:tcW w:w="4785" w:type="dxa"/>
          </w:tcPr>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 xml:space="preserve">Принято </w:t>
            </w:r>
          </w:p>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На заседании Ученого</w:t>
            </w:r>
          </w:p>
          <w:p w:rsidR="008249F2" w:rsidRPr="003C7C12" w:rsidRDefault="008249F2" w:rsidP="005322F2">
            <w:pPr>
              <w:rPr>
                <w:rFonts w:ascii="Times New Roman" w:hAnsi="Times New Roman" w:cs="Times New Roman"/>
                <w:sz w:val="28"/>
                <w:szCs w:val="28"/>
              </w:rPr>
            </w:pPr>
            <w:r>
              <w:rPr>
                <w:rFonts w:ascii="Times New Roman" w:hAnsi="Times New Roman" w:cs="Times New Roman"/>
                <w:sz w:val="28"/>
                <w:szCs w:val="28"/>
              </w:rPr>
              <w:t>с</w:t>
            </w:r>
            <w:r w:rsidRPr="003C7C12">
              <w:rPr>
                <w:rFonts w:ascii="Times New Roman" w:hAnsi="Times New Roman" w:cs="Times New Roman"/>
                <w:sz w:val="28"/>
                <w:szCs w:val="28"/>
              </w:rPr>
              <w:t>овета академии</w:t>
            </w:r>
          </w:p>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Протокол №</w:t>
            </w:r>
            <w:r>
              <w:rPr>
                <w:rFonts w:ascii="Times New Roman" w:hAnsi="Times New Roman" w:cs="Times New Roman"/>
                <w:sz w:val="28"/>
                <w:szCs w:val="28"/>
              </w:rPr>
              <w:t xml:space="preserve"> ______</w:t>
            </w:r>
          </w:p>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 xml:space="preserve">От </w:t>
            </w:r>
            <w:r w:rsidRPr="003C7C12">
              <w:rPr>
                <w:rFonts w:ascii="Times New Roman" w:hAnsi="Times New Roman" w:cs="Times New Roman"/>
                <w:sz w:val="28"/>
                <w:szCs w:val="28"/>
              </w:rPr>
              <w:softHyphen/>
            </w:r>
            <w:r w:rsidRPr="003C7C12">
              <w:rPr>
                <w:rFonts w:ascii="Times New Roman" w:hAnsi="Times New Roman" w:cs="Times New Roman"/>
                <w:sz w:val="28"/>
                <w:szCs w:val="28"/>
              </w:rPr>
              <w:softHyphen/>
            </w:r>
            <w:r w:rsidRPr="003C7C12">
              <w:rPr>
                <w:rFonts w:ascii="Times New Roman" w:hAnsi="Times New Roman" w:cs="Times New Roman"/>
                <w:sz w:val="28"/>
                <w:szCs w:val="28"/>
              </w:rPr>
              <w:softHyphen/>
            </w:r>
            <w:r>
              <w:rPr>
                <w:rFonts w:ascii="Times New Roman" w:hAnsi="Times New Roman" w:cs="Times New Roman"/>
                <w:sz w:val="28"/>
                <w:szCs w:val="28"/>
              </w:rPr>
              <w:t xml:space="preserve">________  </w:t>
            </w:r>
            <w:r w:rsidRPr="003C7C12">
              <w:rPr>
                <w:rFonts w:ascii="Times New Roman" w:hAnsi="Times New Roman" w:cs="Times New Roman"/>
                <w:sz w:val="28"/>
                <w:szCs w:val="28"/>
              </w:rPr>
              <w:t>2022 г.</w:t>
            </w:r>
          </w:p>
        </w:tc>
        <w:tc>
          <w:tcPr>
            <w:tcW w:w="4786" w:type="dxa"/>
          </w:tcPr>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«Утверждаю»</w:t>
            </w:r>
          </w:p>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Ректор академии</w:t>
            </w:r>
          </w:p>
          <w:p w:rsidR="008249F2" w:rsidRPr="003C7C12" w:rsidRDefault="008249F2" w:rsidP="005322F2">
            <w:pPr>
              <w:rPr>
                <w:rFonts w:ascii="Times New Roman" w:hAnsi="Times New Roman" w:cs="Times New Roman"/>
                <w:sz w:val="28"/>
                <w:szCs w:val="28"/>
              </w:rPr>
            </w:pPr>
            <w:r>
              <w:rPr>
                <w:rFonts w:ascii="Times New Roman" w:hAnsi="Times New Roman" w:cs="Times New Roman"/>
                <w:sz w:val="28"/>
                <w:szCs w:val="28"/>
              </w:rPr>
              <w:t xml:space="preserve">_______________ </w:t>
            </w:r>
            <w:r w:rsidRPr="003C7C12">
              <w:rPr>
                <w:rFonts w:ascii="Times New Roman" w:hAnsi="Times New Roman" w:cs="Times New Roman"/>
                <w:sz w:val="28"/>
                <w:szCs w:val="28"/>
              </w:rPr>
              <w:t>Кочкаров Р.М.</w:t>
            </w:r>
          </w:p>
          <w:p w:rsidR="008249F2" w:rsidRPr="003C7C12" w:rsidRDefault="008249F2" w:rsidP="005322F2">
            <w:pPr>
              <w:rPr>
                <w:rFonts w:ascii="Times New Roman" w:hAnsi="Times New Roman" w:cs="Times New Roman"/>
                <w:sz w:val="28"/>
                <w:szCs w:val="28"/>
              </w:rPr>
            </w:pPr>
            <w:r w:rsidRPr="003C7C12">
              <w:rPr>
                <w:rFonts w:ascii="Times New Roman" w:hAnsi="Times New Roman" w:cs="Times New Roman"/>
                <w:sz w:val="28"/>
                <w:szCs w:val="28"/>
              </w:rPr>
              <w:t>«</w:t>
            </w:r>
            <w:r>
              <w:rPr>
                <w:rFonts w:ascii="Times New Roman" w:hAnsi="Times New Roman" w:cs="Times New Roman"/>
                <w:sz w:val="28"/>
                <w:szCs w:val="28"/>
              </w:rPr>
              <w:t xml:space="preserve">______ </w:t>
            </w:r>
            <w:r w:rsidRPr="003C7C12">
              <w:rPr>
                <w:rFonts w:ascii="Times New Roman" w:hAnsi="Times New Roman" w:cs="Times New Roman"/>
                <w:sz w:val="28"/>
                <w:szCs w:val="28"/>
              </w:rPr>
              <w:t xml:space="preserve">» </w:t>
            </w:r>
            <w:r>
              <w:rPr>
                <w:rFonts w:ascii="Times New Roman" w:hAnsi="Times New Roman" w:cs="Times New Roman"/>
                <w:sz w:val="28"/>
                <w:szCs w:val="28"/>
              </w:rPr>
              <w:t>____________</w:t>
            </w:r>
            <w:r w:rsidRPr="003C7C12">
              <w:rPr>
                <w:rFonts w:ascii="Times New Roman" w:hAnsi="Times New Roman" w:cs="Times New Roman"/>
                <w:sz w:val="28"/>
                <w:szCs w:val="28"/>
              </w:rPr>
              <w:t xml:space="preserve">  2022 г.</w:t>
            </w:r>
          </w:p>
        </w:tc>
      </w:tr>
    </w:tbl>
    <w:p w:rsidR="008249F2" w:rsidRPr="009716F0" w:rsidRDefault="008249F2" w:rsidP="008249F2">
      <w:pPr>
        <w:rPr>
          <w:rFonts w:ascii="Times New Roman" w:hAnsi="Times New Roman" w:cs="Times New Roman"/>
          <w:b/>
          <w:bCs/>
          <w:sz w:val="28"/>
          <w:szCs w:val="28"/>
        </w:rPr>
      </w:pPr>
    </w:p>
    <w:p w:rsidR="008249F2" w:rsidRPr="009716F0" w:rsidRDefault="008249F2" w:rsidP="008249F2">
      <w:pPr>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8249F2" w:rsidRDefault="008249F2" w:rsidP="008249F2">
      <w:pPr>
        <w:spacing w:after="0"/>
        <w:jc w:val="center"/>
        <w:rPr>
          <w:rFonts w:ascii="Times New Roman" w:hAnsi="Times New Roman" w:cs="Times New Roman"/>
          <w:b/>
          <w:bCs/>
          <w:sz w:val="28"/>
          <w:szCs w:val="28"/>
        </w:rPr>
      </w:pPr>
      <w:r w:rsidRPr="008249F2">
        <w:rPr>
          <w:rFonts w:ascii="Times New Roman" w:hAnsi="Times New Roman" w:cs="Times New Roman"/>
          <w:b/>
          <w:bCs/>
          <w:sz w:val="28"/>
          <w:szCs w:val="28"/>
        </w:rPr>
        <w:t xml:space="preserve">о работе с персональными данными пользователей сайта в </w:t>
      </w:r>
    </w:p>
    <w:p w:rsidR="008249F2" w:rsidRDefault="008249F2" w:rsidP="008249F2">
      <w:pPr>
        <w:spacing w:after="0"/>
        <w:jc w:val="center"/>
        <w:rPr>
          <w:rFonts w:ascii="Times New Roman" w:hAnsi="Times New Roman" w:cs="Times New Roman"/>
          <w:b/>
          <w:bCs/>
          <w:sz w:val="28"/>
          <w:szCs w:val="28"/>
        </w:rPr>
      </w:pPr>
      <w:r w:rsidRPr="008249F2">
        <w:rPr>
          <w:rFonts w:ascii="Times New Roman" w:hAnsi="Times New Roman" w:cs="Times New Roman"/>
          <w:b/>
          <w:bCs/>
          <w:sz w:val="28"/>
          <w:szCs w:val="28"/>
        </w:rPr>
        <w:t xml:space="preserve">ФГБОУ ВО "СЕВКАВГА", </w:t>
      </w:r>
    </w:p>
    <w:p w:rsidR="008249F2" w:rsidRPr="008249F2" w:rsidRDefault="008249F2" w:rsidP="008249F2">
      <w:pPr>
        <w:spacing w:after="0"/>
        <w:jc w:val="center"/>
        <w:rPr>
          <w:sz w:val="28"/>
          <w:szCs w:val="28"/>
        </w:rPr>
      </w:pPr>
      <w:r w:rsidRPr="008249F2">
        <w:rPr>
          <w:rFonts w:ascii="Times New Roman" w:hAnsi="Times New Roman" w:cs="Times New Roman"/>
          <w:b/>
          <w:bCs/>
          <w:sz w:val="28"/>
          <w:szCs w:val="28"/>
        </w:rPr>
        <w:t>СЕВЕРО-КАВКАЗСКАЯ ГОСУДАРСТВЕННАЯ АКАДЕМИЯ, СКГА</w:t>
      </w:r>
    </w:p>
    <w:p w:rsidR="008249F2" w:rsidRDefault="008249F2" w:rsidP="008249F2">
      <w:pPr>
        <w:spacing w:after="0"/>
      </w:pPr>
    </w:p>
    <w:p w:rsidR="008249F2" w:rsidRDefault="008249F2" w:rsidP="008249F2"/>
    <w:p w:rsidR="008249F2" w:rsidRDefault="008249F2" w:rsidP="008249F2"/>
    <w:p w:rsidR="008249F2" w:rsidRDefault="008249F2" w:rsidP="008249F2"/>
    <w:p w:rsidR="008249F2" w:rsidRDefault="008249F2" w:rsidP="008249F2"/>
    <w:p w:rsidR="008249F2" w:rsidRDefault="008249F2" w:rsidP="008249F2">
      <w:pPr>
        <w:rPr>
          <w:rFonts w:ascii="Times New Roman" w:hAnsi="Times New Roman" w:cs="Times New Roman"/>
          <w:b/>
          <w:sz w:val="28"/>
          <w:szCs w:val="28"/>
        </w:rPr>
      </w:pPr>
      <w:r>
        <w:rPr>
          <w:rFonts w:ascii="Times New Roman" w:hAnsi="Times New Roman" w:cs="Times New Roman"/>
          <w:b/>
          <w:sz w:val="28"/>
          <w:szCs w:val="28"/>
        </w:rPr>
        <w:t>СОГЛАСОВАНО:</w:t>
      </w:r>
    </w:p>
    <w:p w:rsidR="008249F2" w:rsidRPr="005E0386" w:rsidRDefault="008249F2" w:rsidP="008249F2">
      <w:pPr>
        <w:spacing w:after="0"/>
        <w:rPr>
          <w:rFonts w:ascii="Times New Roman" w:hAnsi="Times New Roman" w:cs="Times New Roman"/>
          <w:sz w:val="28"/>
          <w:szCs w:val="28"/>
        </w:rPr>
      </w:pPr>
      <w:r w:rsidRPr="005E0386">
        <w:rPr>
          <w:rFonts w:ascii="Times New Roman" w:hAnsi="Times New Roman" w:cs="Times New Roman"/>
          <w:sz w:val="28"/>
          <w:szCs w:val="28"/>
        </w:rPr>
        <w:t>Председатель профкома</w:t>
      </w:r>
    </w:p>
    <w:p w:rsidR="008249F2" w:rsidRPr="005E0386" w:rsidRDefault="008249F2" w:rsidP="008249F2">
      <w:pPr>
        <w:spacing w:after="0"/>
        <w:rPr>
          <w:rFonts w:ascii="Times New Roman" w:hAnsi="Times New Roman" w:cs="Times New Roman"/>
          <w:sz w:val="28"/>
          <w:szCs w:val="28"/>
        </w:rPr>
      </w:pPr>
      <w:r>
        <w:rPr>
          <w:rFonts w:ascii="Times New Roman" w:hAnsi="Times New Roman" w:cs="Times New Roman"/>
          <w:sz w:val="28"/>
          <w:szCs w:val="28"/>
        </w:rPr>
        <w:t>р</w:t>
      </w:r>
      <w:r w:rsidRPr="005E0386">
        <w:rPr>
          <w:rFonts w:ascii="Times New Roman" w:hAnsi="Times New Roman" w:cs="Times New Roman"/>
          <w:sz w:val="28"/>
          <w:szCs w:val="28"/>
        </w:rPr>
        <w:t>аботников академии</w:t>
      </w:r>
    </w:p>
    <w:p w:rsidR="008249F2" w:rsidRPr="005E0386" w:rsidRDefault="008249F2" w:rsidP="008249F2">
      <w:pPr>
        <w:spacing w:after="0"/>
        <w:rPr>
          <w:rFonts w:ascii="Times New Roman" w:hAnsi="Times New Roman" w:cs="Times New Roman"/>
          <w:sz w:val="28"/>
          <w:szCs w:val="28"/>
        </w:rPr>
      </w:pPr>
      <w:r w:rsidRPr="005E0386">
        <w:rPr>
          <w:rFonts w:ascii="Times New Roman" w:hAnsi="Times New Roman" w:cs="Times New Roman"/>
          <w:sz w:val="28"/>
          <w:szCs w:val="28"/>
        </w:rPr>
        <w:t>_________</w:t>
      </w:r>
      <w:r>
        <w:rPr>
          <w:rFonts w:ascii="Times New Roman" w:hAnsi="Times New Roman" w:cs="Times New Roman"/>
          <w:sz w:val="28"/>
          <w:szCs w:val="28"/>
        </w:rPr>
        <w:t xml:space="preserve"> </w:t>
      </w:r>
      <w:r w:rsidRPr="005E0386">
        <w:rPr>
          <w:rFonts w:ascii="Times New Roman" w:hAnsi="Times New Roman" w:cs="Times New Roman"/>
          <w:sz w:val="28"/>
          <w:szCs w:val="28"/>
        </w:rPr>
        <w:t>Бежанов М.К.</w:t>
      </w:r>
    </w:p>
    <w:p w:rsidR="008249F2" w:rsidRPr="005E0386" w:rsidRDefault="008249F2" w:rsidP="008249F2">
      <w:pPr>
        <w:spacing w:after="0"/>
        <w:rPr>
          <w:rFonts w:ascii="Times New Roman" w:hAnsi="Times New Roman" w:cs="Times New Roman"/>
          <w:sz w:val="28"/>
          <w:szCs w:val="28"/>
        </w:rPr>
      </w:pPr>
      <w:r w:rsidRPr="005E0386">
        <w:rPr>
          <w:rFonts w:ascii="Times New Roman" w:hAnsi="Times New Roman" w:cs="Times New Roman"/>
          <w:sz w:val="28"/>
          <w:szCs w:val="28"/>
        </w:rPr>
        <w:t>«____» _____</w:t>
      </w:r>
      <w:r>
        <w:rPr>
          <w:rFonts w:ascii="Times New Roman" w:hAnsi="Times New Roman" w:cs="Times New Roman"/>
          <w:sz w:val="28"/>
          <w:szCs w:val="28"/>
        </w:rPr>
        <w:t>_</w:t>
      </w:r>
      <w:r w:rsidRPr="005E0386">
        <w:rPr>
          <w:rFonts w:ascii="Times New Roman" w:hAnsi="Times New Roman" w:cs="Times New Roman"/>
          <w:sz w:val="28"/>
          <w:szCs w:val="28"/>
        </w:rPr>
        <w:t>___ 2022 г.</w:t>
      </w:r>
    </w:p>
    <w:p w:rsidR="008249F2" w:rsidRDefault="008249F2" w:rsidP="008249F2">
      <w:pPr>
        <w:spacing w:after="0"/>
      </w:pPr>
    </w:p>
    <w:p w:rsidR="008249F2" w:rsidRDefault="008249F2" w:rsidP="008249F2">
      <w:pPr>
        <w:jc w:val="center"/>
        <w:rPr>
          <w:rFonts w:ascii="Times New Roman" w:hAnsi="Times New Roman" w:cs="Times New Roman"/>
          <w:sz w:val="24"/>
          <w:szCs w:val="24"/>
        </w:rPr>
      </w:pPr>
    </w:p>
    <w:p w:rsidR="008249F2" w:rsidRPr="005E0386" w:rsidRDefault="008249F2" w:rsidP="008249F2">
      <w:pPr>
        <w:jc w:val="center"/>
        <w:rPr>
          <w:rFonts w:ascii="Times New Roman" w:hAnsi="Times New Roman" w:cs="Times New Roman"/>
          <w:sz w:val="24"/>
          <w:szCs w:val="24"/>
        </w:rPr>
      </w:pPr>
      <w:r>
        <w:rPr>
          <w:rFonts w:ascii="Times New Roman" w:hAnsi="Times New Roman" w:cs="Times New Roman"/>
          <w:sz w:val="24"/>
          <w:szCs w:val="24"/>
        </w:rPr>
        <w:t>г</w:t>
      </w:r>
      <w:r w:rsidRPr="005E0386">
        <w:rPr>
          <w:rFonts w:ascii="Times New Roman" w:hAnsi="Times New Roman" w:cs="Times New Roman"/>
          <w:sz w:val="24"/>
          <w:szCs w:val="24"/>
        </w:rPr>
        <w:t xml:space="preserve">. Черкесск </w:t>
      </w:r>
    </w:p>
    <w:p w:rsidR="008249F2" w:rsidRPr="005E0386" w:rsidRDefault="008249F2" w:rsidP="008249F2">
      <w:pPr>
        <w:jc w:val="center"/>
        <w:rPr>
          <w:rFonts w:ascii="Times New Roman" w:hAnsi="Times New Roman" w:cs="Times New Roman"/>
          <w:sz w:val="24"/>
          <w:szCs w:val="24"/>
        </w:rPr>
      </w:pPr>
      <w:r w:rsidRPr="005E0386">
        <w:rPr>
          <w:rFonts w:ascii="Times New Roman" w:hAnsi="Times New Roman" w:cs="Times New Roman"/>
          <w:sz w:val="24"/>
          <w:szCs w:val="24"/>
        </w:rPr>
        <w:t>2022 г.</w:t>
      </w:r>
    </w:p>
    <w:p w:rsidR="001E43EC" w:rsidRPr="008249F2" w:rsidRDefault="001E43EC" w:rsidP="008249F2">
      <w:pPr>
        <w:pStyle w:val="a8"/>
        <w:numPr>
          <w:ilvl w:val="0"/>
          <w:numId w:val="26"/>
        </w:numPr>
        <w:spacing w:after="0" w:line="360" w:lineRule="auto"/>
        <w:ind w:left="0" w:firstLine="709"/>
        <w:jc w:val="both"/>
        <w:rPr>
          <w:rFonts w:ascii="Times New Roman" w:hAnsi="Times New Roman" w:cs="Times New Roman"/>
          <w:b/>
          <w:bCs/>
          <w:color w:val="000000"/>
          <w:sz w:val="28"/>
          <w:szCs w:val="28"/>
        </w:rPr>
      </w:pPr>
      <w:bookmarkStart w:id="0" w:name="eCatchwordContents"/>
      <w:bookmarkEnd w:id="0"/>
      <w:r w:rsidRPr="008249F2">
        <w:rPr>
          <w:rFonts w:ascii="Times New Roman" w:hAnsi="Times New Roman" w:cs="Times New Roman"/>
          <w:b/>
          <w:bCs/>
          <w:color w:val="000000"/>
          <w:sz w:val="28"/>
          <w:szCs w:val="28"/>
        </w:rPr>
        <w:lastRenderedPageBreak/>
        <w:t>Термины и определения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Сайт</w:t>
      </w:r>
      <w:r w:rsidRPr="008249F2">
        <w:rPr>
          <w:rFonts w:ascii="Times New Roman" w:hAnsi="Times New Roman" w:cs="Times New Roman"/>
          <w:color w:val="000000"/>
          <w:sz w:val="28"/>
          <w:szCs w:val="28"/>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Пользователь</w:t>
      </w:r>
      <w:r w:rsidRPr="008249F2">
        <w:rPr>
          <w:rFonts w:ascii="Times New Roman" w:hAnsi="Times New Roman" w:cs="Times New Roman"/>
          <w:color w:val="000000"/>
          <w:sz w:val="28"/>
          <w:szCs w:val="28"/>
        </w:rPr>
        <w:t xml:space="preserve"> – пользователь сети Интернет и, в частности, Сайта, имеющий свою личную страницу (профиль/аккаунт).</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Федеральный закон (ФЗ)</w:t>
      </w:r>
      <w:r w:rsidRPr="008249F2">
        <w:rPr>
          <w:rFonts w:ascii="Times New Roman" w:hAnsi="Times New Roman" w:cs="Times New Roman"/>
          <w:color w:val="000000"/>
          <w:sz w:val="28"/>
          <w:szCs w:val="28"/>
        </w:rPr>
        <w:t xml:space="preserve"> – Федеральный закон от 27.07.2006 № 152 ФЗ «О персональных данных» (далее – Закон о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Персональные данные</w:t>
      </w:r>
      <w:r w:rsidRPr="008249F2">
        <w:rPr>
          <w:rFonts w:ascii="Times New Roman" w:hAnsi="Times New Roman" w:cs="Times New Roman"/>
          <w:color w:val="000000"/>
          <w:sz w:val="28"/>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Персональные данные, разрешенные субъектом персональных данных для распространения</w:t>
      </w:r>
      <w:r w:rsidRPr="008249F2">
        <w:rPr>
          <w:rFonts w:ascii="Times New Roman" w:hAnsi="Times New Roman" w:cs="Times New Roman"/>
          <w:color w:val="000000"/>
          <w:sz w:val="28"/>
          <w:szCs w:val="28"/>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Оператор</w:t>
      </w:r>
      <w:r w:rsidRPr="008249F2">
        <w:rPr>
          <w:rFonts w:ascii="Times New Roman" w:hAnsi="Times New Roman" w:cs="Times New Roman"/>
          <w:color w:val="000000"/>
          <w:sz w:val="28"/>
          <w:szCs w:val="28"/>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Оператором является ФЕДЕРАЛЬНОЕ ГОСУДАРСТВЕННОЕ БЮДЖЕТНОЕ ОБРАЗОВАТЕЛЬНОЕ УЧРЕЖДЕНИЕ ВЫСШЕГО ОБРАЗОВАНИЯ "СЕВЕРО-КАВКАЗСКАЯ ГОСУДАРСТВЕННАЯ АКАДЕМИЯ", расположенное по адресу: 369001, Карачаево-Черкесская Респ, г Черкесск, ул Ставропольская, д 36.</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lastRenderedPageBreak/>
        <w:t>Обработка персональных данных</w:t>
      </w:r>
      <w:r w:rsidRPr="008249F2">
        <w:rPr>
          <w:rFonts w:ascii="Times New Roman" w:hAnsi="Times New Roman" w:cs="Times New Roman"/>
          <w:color w:val="000000"/>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Автоматизированная обработка персональных данных</w:t>
      </w:r>
      <w:r w:rsidRPr="008249F2">
        <w:rPr>
          <w:rFonts w:ascii="Times New Roman" w:hAnsi="Times New Roman" w:cs="Times New Roman"/>
          <w:color w:val="000000"/>
          <w:sz w:val="28"/>
          <w:szCs w:val="28"/>
        </w:rPr>
        <w:t xml:space="preserve"> – обработка персональных данных с помощью средств вычислительной техники.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Предоставление персональных данных</w:t>
      </w:r>
      <w:r w:rsidRPr="008249F2">
        <w:rPr>
          <w:rFonts w:ascii="Times New Roman" w:hAnsi="Times New Roman" w:cs="Times New Roman"/>
          <w:color w:val="000000"/>
          <w:sz w:val="28"/>
          <w:szCs w:val="28"/>
        </w:rPr>
        <w:t xml:space="preserve"> – действия, направленные на раскрытие персональных данных определенному лицу или определенному кругу лиц.</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Блокирование персональных данных</w:t>
      </w:r>
      <w:r w:rsidRPr="008249F2">
        <w:rPr>
          <w:rFonts w:ascii="Times New Roman" w:hAnsi="Times New Roman" w:cs="Times New Roman"/>
          <w:color w:val="000000"/>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Уничтожение персональных данных</w:t>
      </w:r>
      <w:r w:rsidRPr="008249F2">
        <w:rPr>
          <w:rFonts w:ascii="Times New Roman" w:hAnsi="Times New Roman" w:cs="Times New Roman"/>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Обезличивание персональных данных</w:t>
      </w:r>
      <w:r w:rsidRPr="008249F2">
        <w:rPr>
          <w:rFonts w:ascii="Times New Roman" w:hAnsi="Times New Roman" w:cs="Times New Roman"/>
          <w:color w:val="000000"/>
          <w:sz w:val="28"/>
          <w:szCs w:val="28"/>
        </w:rPr>
        <w:t xml:space="preserve"> – действия, в результате которых</w:t>
      </w:r>
      <w:r w:rsidR="008249F2">
        <w:rPr>
          <w:rFonts w:ascii="Times New Roman" w:hAnsi="Times New Roman" w:cs="Times New Roman"/>
          <w:color w:val="000000"/>
          <w:sz w:val="28"/>
          <w:szCs w:val="28"/>
        </w:rPr>
        <w:t xml:space="preserve"> </w:t>
      </w:r>
      <w:r w:rsidRPr="008249F2">
        <w:rPr>
          <w:rFonts w:ascii="Times New Roman" w:hAnsi="Times New Roman" w:cs="Times New Roman"/>
          <w:color w:val="000000"/>
          <w:sz w:val="28"/>
          <w:szCs w:val="28"/>
        </w:rPr>
        <w:t>становится</w:t>
      </w:r>
      <w:r w:rsidR="008249F2">
        <w:rPr>
          <w:rFonts w:ascii="Times New Roman" w:hAnsi="Times New Roman" w:cs="Times New Roman"/>
          <w:color w:val="000000"/>
          <w:sz w:val="28"/>
          <w:szCs w:val="28"/>
        </w:rPr>
        <w:t xml:space="preserve"> </w:t>
      </w:r>
      <w:r w:rsidRPr="008249F2">
        <w:rPr>
          <w:rFonts w:ascii="Times New Roman" w:hAnsi="Times New Roman" w:cs="Times New Roman"/>
          <w:color w:val="000000"/>
          <w:sz w:val="28"/>
          <w:szCs w:val="28"/>
        </w:rPr>
        <w:t>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Информационная система персональных данных (ИСПДн)</w:t>
      </w:r>
      <w:r w:rsidRPr="008249F2">
        <w:rPr>
          <w:rFonts w:ascii="Times New Roman" w:hAnsi="Times New Roman" w:cs="Times New Roman"/>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43EC" w:rsidRPr="008249F2" w:rsidRDefault="001E43EC" w:rsidP="008249F2">
      <w:pPr>
        <w:pStyle w:val="a8"/>
        <w:numPr>
          <w:ilvl w:val="0"/>
          <w:numId w:val="26"/>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lastRenderedPageBreak/>
        <w:t>Общие положения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2.6. Целями Положения являются:</w:t>
      </w:r>
    </w:p>
    <w:p w:rsidR="001E43EC" w:rsidRPr="008249F2" w:rsidRDefault="001E43EC" w:rsidP="008249F2">
      <w:pPr>
        <w:numPr>
          <w:ilvl w:val="0"/>
          <w:numId w:val="27"/>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1E43EC" w:rsidRPr="008249F2" w:rsidRDefault="001E43EC" w:rsidP="008249F2">
      <w:pPr>
        <w:numPr>
          <w:ilvl w:val="0"/>
          <w:numId w:val="27"/>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w:t>
      </w:r>
      <w:r w:rsidRPr="008249F2">
        <w:rPr>
          <w:rFonts w:ascii="Times New Roman" w:hAnsi="Times New Roman" w:cs="Times New Roman"/>
          <w:color w:val="000000"/>
          <w:sz w:val="28"/>
          <w:szCs w:val="28"/>
        </w:rPr>
        <w:lastRenderedPageBreak/>
        <w:t>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2.7. Принципы обработки персональных данных:</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должна осуществляться на законной и справедливой основе;</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обработке подлежат только персональные данные, которые отвечают целям их обработки;</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избыточными по отношению к заявленным целям их обработки;</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E43EC" w:rsidRPr="008249F2" w:rsidRDefault="001E43EC" w:rsidP="008249F2">
      <w:pPr>
        <w:numPr>
          <w:ilvl w:val="0"/>
          <w:numId w:val="28"/>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соглашением, стороной которого является Пользователь;</w:t>
      </w:r>
    </w:p>
    <w:p w:rsidR="001E43EC" w:rsidRPr="008249F2" w:rsidRDefault="001E43EC" w:rsidP="008249F2">
      <w:pPr>
        <w:numPr>
          <w:ilvl w:val="0"/>
          <w:numId w:val="28"/>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 или в случае утраты необходимости в достижении этих целей, если иное не предусмотрено Федеральным законом.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2.8. Условия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допускается в следующих случаях:</w:t>
      </w:r>
    </w:p>
    <w:p w:rsidR="001E43EC" w:rsidRPr="008249F2" w:rsidRDefault="001E43EC" w:rsidP="008249F2">
      <w:pPr>
        <w:numPr>
          <w:ilvl w:val="0"/>
          <w:numId w:val="29"/>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необходима для использования Сайта, стороной которого является Пользователь;</w:t>
      </w:r>
    </w:p>
    <w:p w:rsidR="001E43EC" w:rsidRPr="008249F2" w:rsidRDefault="001E43EC" w:rsidP="008249F2">
      <w:pPr>
        <w:numPr>
          <w:ilvl w:val="0"/>
          <w:numId w:val="29"/>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1E43EC" w:rsidRPr="008249F2" w:rsidRDefault="001E43EC" w:rsidP="008249F2">
      <w:pPr>
        <w:numPr>
          <w:ilvl w:val="0"/>
          <w:numId w:val="29"/>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w:t>
      </w:r>
      <w:r w:rsidRPr="008249F2">
        <w:rPr>
          <w:rFonts w:ascii="Times New Roman" w:hAnsi="Times New Roman" w:cs="Times New Roman"/>
          <w:color w:val="000000"/>
          <w:sz w:val="28"/>
          <w:szCs w:val="28"/>
        </w:rPr>
        <w:lastRenderedPageBreak/>
        <w:t>общественно значимых целей при условии, что при этом не нарушаются права и свободы Пользователей Сайта;</w:t>
      </w:r>
    </w:p>
    <w:p w:rsidR="001E43EC" w:rsidRPr="008249F2" w:rsidRDefault="001E43EC" w:rsidP="008249F2">
      <w:pPr>
        <w:numPr>
          <w:ilvl w:val="0"/>
          <w:numId w:val="29"/>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2.9. Цели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2.10. Источники получения персональных данных Пользователей.</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2.10.1. Источником информации обо всех персональных данных Пользователя является непосредственно сам Пользователь.</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2.10.3. Персональные данные Пользователей относятся к конфиденциальной информации ограниченного доступа.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w:t>
      </w:r>
      <w:r w:rsidRPr="008249F2">
        <w:rPr>
          <w:rFonts w:ascii="Times New Roman" w:hAnsi="Times New Roman" w:cs="Times New Roman"/>
          <w:color w:val="000000"/>
          <w:sz w:val="28"/>
          <w:szCs w:val="28"/>
        </w:rPr>
        <w:lastRenderedPageBreak/>
        <w:t>убеждениях, частной жизни, за исключением случаев, предусмотренных действующим законодательством.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2.11. Способы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2.11.1. Персональные данные Пользователей Сайта обрабатываются исключительно с использованием средств автоматизации.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2.12. Права субъектов (Пользователей)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подтверждение факта обработки персональных данных Оператором, а также цель такой обработки;</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правовые основания и цели обработки персональных данных;</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цели и применяемые Оператором способы обработки персональных данных;</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наименование и место нахождения Оператора, сведения о лицах (за исключением работников оператора), которые имеют доступ к </w:t>
      </w:r>
      <w:r w:rsidRPr="008249F2">
        <w:rPr>
          <w:rFonts w:ascii="Times New Roman" w:hAnsi="Times New Roman" w:cs="Times New Roman"/>
          <w:color w:val="000000"/>
          <w:sz w:val="28"/>
          <w:szCs w:val="28"/>
        </w:rPr>
        <w:lastRenderedPageBreak/>
        <w:t>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сроки обработки персональных данных, в том числе сроки их хранения;</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порядок осуществления субъектом персональных данных прав, предусмотренных Федеральным законом;</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информацию об осуществленной или о предполагаемой трансграничной передаче данных;</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иные сведения, предусмотренные Федеральным законом или другими федеральными законами;</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требовать изменения, уточнения, уничтожения информации о самом себе;</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обжаловать неправомерные действия или бездействие по обработке персональных данных и требовать соответствующей компенсации в суде;</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на дополнение персональных данных оценочного характера заявлением, выражающим его собственную точку зрения;</w:t>
      </w:r>
    </w:p>
    <w:p w:rsidR="001E43EC" w:rsidRPr="008249F2" w:rsidRDefault="001E43EC" w:rsidP="008249F2">
      <w:pPr>
        <w:numPr>
          <w:ilvl w:val="0"/>
          <w:numId w:val="30"/>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определять представителей для защиты своих персональных данных;</w:t>
      </w:r>
    </w:p>
    <w:p w:rsidR="001E43EC" w:rsidRPr="008249F2" w:rsidRDefault="001E43EC" w:rsidP="008249F2">
      <w:pPr>
        <w:numPr>
          <w:ilvl w:val="0"/>
          <w:numId w:val="30"/>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требовать от Оператора уведомления обо всех произведенных в них изменениях или исключениях из них.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 Обязанности Оператора.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w:t>
      </w:r>
      <w:r w:rsidRPr="008249F2">
        <w:rPr>
          <w:rFonts w:ascii="Times New Roman" w:hAnsi="Times New Roman" w:cs="Times New Roman"/>
          <w:sz w:val="28"/>
          <w:szCs w:val="28"/>
        </w:rPr>
        <w:br/>
      </w:r>
      <w:r w:rsidRPr="008249F2">
        <w:rPr>
          <w:rFonts w:ascii="Times New Roman" w:hAnsi="Times New Roman" w:cs="Times New Roman"/>
          <w:color w:val="000000"/>
          <w:sz w:val="28"/>
          <w:szCs w:val="28"/>
        </w:rPr>
        <w:t>получения запроса субъекта персональных данных или его представителя.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w:t>
      </w:r>
      <w:r w:rsidRPr="008249F2">
        <w:rPr>
          <w:rFonts w:ascii="Times New Roman" w:hAnsi="Times New Roman" w:cs="Times New Roman"/>
          <w:color w:val="000000"/>
          <w:sz w:val="28"/>
          <w:szCs w:val="28"/>
        </w:rP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2.13.9.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2.13.10.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2.14. Режим конфиденциальности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2.14.3. В соответствии с перечнем персональных данных, обрабатываемых на сайте,</w:t>
      </w:r>
      <w:r w:rsidRPr="008249F2">
        <w:rPr>
          <w:rFonts w:ascii="Times New Roman" w:hAnsi="Times New Roman" w:cs="Times New Roman"/>
          <w:sz w:val="28"/>
          <w:szCs w:val="28"/>
        </w:rPr>
        <w:br/>
      </w:r>
      <w:r w:rsidRPr="008249F2">
        <w:rPr>
          <w:rFonts w:ascii="Times New Roman" w:hAnsi="Times New Roman" w:cs="Times New Roman"/>
          <w:color w:val="000000"/>
          <w:sz w:val="28"/>
          <w:szCs w:val="28"/>
        </w:rPr>
        <w:t>персональные данные Пользователей Сайта являются конфиденциальной информацией.</w:t>
      </w:r>
    </w:p>
    <w:p w:rsidR="001E43EC"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8249F2" w:rsidRPr="008249F2" w:rsidRDefault="008249F2" w:rsidP="008249F2">
      <w:pPr>
        <w:spacing w:after="0" w:line="360" w:lineRule="auto"/>
        <w:ind w:firstLine="709"/>
        <w:jc w:val="both"/>
        <w:rPr>
          <w:rFonts w:ascii="Times New Roman" w:hAnsi="Times New Roman" w:cs="Times New Roman"/>
          <w:color w:val="000000"/>
          <w:sz w:val="28"/>
          <w:szCs w:val="28"/>
        </w:rPr>
      </w:pPr>
    </w:p>
    <w:p w:rsidR="001E43EC" w:rsidRPr="008249F2" w:rsidRDefault="001E43EC" w:rsidP="008249F2">
      <w:pPr>
        <w:pStyle w:val="a8"/>
        <w:numPr>
          <w:ilvl w:val="0"/>
          <w:numId w:val="26"/>
        </w:numPr>
        <w:spacing w:after="0" w:line="360" w:lineRule="auto"/>
        <w:ind w:left="0" w:firstLine="709"/>
        <w:jc w:val="both"/>
        <w:rPr>
          <w:rFonts w:ascii="Times New Roman" w:hAnsi="Times New Roman" w:cs="Times New Roman"/>
          <w:b/>
          <w:bCs/>
          <w:color w:val="000000"/>
          <w:sz w:val="28"/>
          <w:szCs w:val="28"/>
        </w:rPr>
      </w:pPr>
      <w:r w:rsidRPr="008249F2">
        <w:rPr>
          <w:rFonts w:ascii="Times New Roman" w:hAnsi="Times New Roman" w:cs="Times New Roman"/>
          <w:b/>
          <w:bCs/>
          <w:color w:val="000000"/>
          <w:sz w:val="28"/>
          <w:szCs w:val="28"/>
        </w:rPr>
        <w:lastRenderedPageBreak/>
        <w:t>Обработка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3.2. Лица, имеющие право доступа к персональным данным.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3.2.2. Перечень лиц, имеющих доступ к персональным данным, утверждается директором Оператора.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 Порядок и сроки хранения персональных данных на Сайте.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3.3.1. Оператор осуществляет только хранение персональных данных Пользователей на Сайте.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3.3.5. Оператором не ведется обработка персональных данных Пользователей на бумажных носителях информации.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3.4. Блокирование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3.4.3. Блокирование персональных данных на Сайте осуществляется на основании письменного заявления от субъекта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3.5. Уничтожение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3.5.3. В случае отсутствия возможности уничтожения персональных данных Оператор осуществляет блокирование таких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3.5.4. Уничтожение персональных данных осуществляется путем стирания информации с использованием сертифицированного программного </w:t>
      </w:r>
      <w:r w:rsidRPr="008249F2">
        <w:rPr>
          <w:rFonts w:ascii="Times New Roman" w:hAnsi="Times New Roman" w:cs="Times New Roman"/>
          <w:color w:val="000000"/>
          <w:sz w:val="28"/>
          <w:szCs w:val="28"/>
        </w:rPr>
        <w:lastRenderedPageBreak/>
        <w:t>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1E43EC" w:rsidRPr="008249F2" w:rsidRDefault="001E43EC" w:rsidP="008249F2">
      <w:pPr>
        <w:pStyle w:val="a8"/>
        <w:numPr>
          <w:ilvl w:val="0"/>
          <w:numId w:val="26"/>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Система защиты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4.1. Меры по обеспечению безопасности персональных данных при их обработке.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4.1.2. Обеспечение безопасности персональных данных достигается, в частности:</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определением угроз безопасности персональных данных при их обработке в информационных системах персональных данных;</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применением прошедших в установленном порядке процедуру оценки соответствия средств защиты информации;</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учетом машинных носителей персональных данных;</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обнаружением фактов несанкционированного доступа к персональным данным и принятием мер;</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восстановлением персональных данных, модифицированных или уничтоженных вследствие несанкционированного доступа к ним;</w:t>
      </w:r>
    </w:p>
    <w:p w:rsidR="001E43EC" w:rsidRPr="008249F2" w:rsidRDefault="001E43EC" w:rsidP="008249F2">
      <w:pPr>
        <w:numPr>
          <w:ilvl w:val="0"/>
          <w:numId w:val="31"/>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43EC" w:rsidRPr="008249F2" w:rsidRDefault="001E43EC" w:rsidP="008249F2">
      <w:pPr>
        <w:numPr>
          <w:ilvl w:val="0"/>
          <w:numId w:val="31"/>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4.2. Защищаемые сведения о субъекте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4.3. Защищаемые объекты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4.3.1. К защищаемым объектам персональных данных на Сайте относятся:</w:t>
      </w:r>
    </w:p>
    <w:p w:rsidR="001E43EC" w:rsidRPr="008249F2" w:rsidRDefault="001E43EC" w:rsidP="008249F2">
      <w:pPr>
        <w:numPr>
          <w:ilvl w:val="0"/>
          <w:numId w:val="32"/>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объекты информатизации и технические средства автоматизированной обработки информации, содержащей персональные данные;</w:t>
      </w:r>
    </w:p>
    <w:p w:rsidR="001E43EC" w:rsidRPr="008249F2" w:rsidRDefault="001E43EC" w:rsidP="008249F2">
      <w:pPr>
        <w:numPr>
          <w:ilvl w:val="0"/>
          <w:numId w:val="32"/>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1E43EC" w:rsidRPr="008249F2" w:rsidRDefault="001E43EC" w:rsidP="008249F2">
      <w:pPr>
        <w:numPr>
          <w:ilvl w:val="0"/>
          <w:numId w:val="32"/>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каналы связи, которые используются для передачи персональных данных в виде информативных электрических сигналов и физических полей;</w:t>
      </w:r>
    </w:p>
    <w:p w:rsidR="001E43EC" w:rsidRPr="008249F2" w:rsidRDefault="001E43EC" w:rsidP="008249F2">
      <w:pPr>
        <w:numPr>
          <w:ilvl w:val="0"/>
          <w:numId w:val="32"/>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отчуждаемые носители информации на магнитной, магнитно-оптической и иной основе, применяемые для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4.3.2. Технологическая информация об информационных системах и элементах системы защиты персональных данных, подлежащая защите, включает:</w:t>
      </w:r>
    </w:p>
    <w:p w:rsidR="001E43EC" w:rsidRPr="008249F2" w:rsidRDefault="001E43EC" w:rsidP="008249F2">
      <w:pPr>
        <w:numPr>
          <w:ilvl w:val="0"/>
          <w:numId w:val="33"/>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сведения о системе управления доступом на объекты информатизации, на которых осуществляется обработка персональных данных;</w:t>
      </w:r>
    </w:p>
    <w:p w:rsidR="001E43EC" w:rsidRPr="008249F2" w:rsidRDefault="001E43EC" w:rsidP="008249F2">
      <w:pPr>
        <w:numPr>
          <w:ilvl w:val="0"/>
          <w:numId w:val="33"/>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управляющая информация (конфигурационные файлы, таблицы маршрутизации, настройки системы защиты и пр.);</w:t>
      </w:r>
    </w:p>
    <w:p w:rsidR="001E43EC" w:rsidRPr="008249F2" w:rsidRDefault="001E43EC" w:rsidP="008249F2">
      <w:pPr>
        <w:numPr>
          <w:ilvl w:val="0"/>
          <w:numId w:val="33"/>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технологическая информация средств доступа к системам управления (аутентификационная информация, ключи и атрибуты доступа и др.);</w:t>
      </w:r>
    </w:p>
    <w:p w:rsidR="001E43EC" w:rsidRPr="008249F2" w:rsidRDefault="001E43EC" w:rsidP="008249F2">
      <w:pPr>
        <w:numPr>
          <w:ilvl w:val="0"/>
          <w:numId w:val="33"/>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1E43EC" w:rsidRPr="008249F2" w:rsidRDefault="001E43EC" w:rsidP="008249F2">
      <w:pPr>
        <w:numPr>
          <w:ilvl w:val="0"/>
          <w:numId w:val="33"/>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информация о средствах защиты персональных данных, их составе и структуре, принципах и технических решениях защиты;</w:t>
      </w:r>
    </w:p>
    <w:p w:rsidR="001E43EC" w:rsidRPr="008249F2" w:rsidRDefault="001E43EC" w:rsidP="008249F2">
      <w:pPr>
        <w:numPr>
          <w:ilvl w:val="0"/>
          <w:numId w:val="33"/>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4.4. Требования к системе защиты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Система защиты персональных данных должна соответствовать требованиям 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4.4.1. Система защиты персональных данных должна обеспечивать:</w:t>
      </w:r>
    </w:p>
    <w:p w:rsidR="001E43EC" w:rsidRPr="008249F2" w:rsidRDefault="001E43EC" w:rsidP="008249F2">
      <w:pPr>
        <w:numPr>
          <w:ilvl w:val="0"/>
          <w:numId w:val="34"/>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1E43EC" w:rsidRPr="008249F2" w:rsidRDefault="001E43EC" w:rsidP="008249F2">
      <w:pPr>
        <w:numPr>
          <w:ilvl w:val="0"/>
          <w:numId w:val="34"/>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E43EC" w:rsidRPr="008249F2" w:rsidRDefault="001E43EC" w:rsidP="008249F2">
      <w:pPr>
        <w:numPr>
          <w:ilvl w:val="0"/>
          <w:numId w:val="34"/>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1E43EC" w:rsidRPr="008249F2" w:rsidRDefault="001E43EC" w:rsidP="008249F2">
      <w:pPr>
        <w:numPr>
          <w:ilvl w:val="0"/>
          <w:numId w:val="34"/>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постоянный контроль за обеспечением уровня защищенности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4.5. Методы и способы защиты информации в информационных системах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4.5.1. Методы и способы защиты информации в информационных системах персональных данных Оператора должны соответствовать требованиям:</w:t>
      </w:r>
    </w:p>
    <w:p w:rsidR="001E43EC" w:rsidRPr="008249F2" w:rsidRDefault="001E43EC" w:rsidP="008249F2">
      <w:pPr>
        <w:numPr>
          <w:ilvl w:val="0"/>
          <w:numId w:val="35"/>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E43EC" w:rsidRPr="008249F2" w:rsidRDefault="001E43EC" w:rsidP="008249F2">
      <w:pPr>
        <w:numPr>
          <w:ilvl w:val="0"/>
          <w:numId w:val="35"/>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 xml:space="preserve">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w:t>
      </w:r>
      <w:r w:rsidRPr="008249F2">
        <w:rPr>
          <w:rFonts w:ascii="Times New Roman" w:hAnsi="Times New Roman" w:cs="Times New Roman"/>
          <w:color w:val="000000"/>
          <w:sz w:val="28"/>
          <w:szCs w:val="28"/>
        </w:rPr>
        <w:lastRenderedPageBreak/>
        <w:t>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4.6. Меры защиты информации, составляющей персональные данные.</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4.6.1. Меры по охране баз данных, содержащих персональные данные, принимаемые Оператором, должны включать в себя:</w:t>
      </w:r>
    </w:p>
    <w:p w:rsidR="001E43EC" w:rsidRPr="008249F2" w:rsidRDefault="001E43EC" w:rsidP="008249F2">
      <w:pPr>
        <w:numPr>
          <w:ilvl w:val="0"/>
          <w:numId w:val="36"/>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определение перечня информации, составляющей персональные данные;</w:t>
      </w:r>
    </w:p>
    <w:p w:rsidR="001E43EC" w:rsidRPr="008249F2" w:rsidRDefault="001E43EC" w:rsidP="008249F2">
      <w:pPr>
        <w:numPr>
          <w:ilvl w:val="0"/>
          <w:numId w:val="36"/>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4.6.2. Меры по охране конфиденциальности информации признаются разумно достаточными, если:</w:t>
      </w:r>
    </w:p>
    <w:p w:rsidR="001E43EC" w:rsidRPr="008249F2" w:rsidRDefault="001E43EC" w:rsidP="008249F2">
      <w:pPr>
        <w:numPr>
          <w:ilvl w:val="0"/>
          <w:numId w:val="37"/>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исключается доступ к персональным данным любых третьих лиц без согласия Оператора;</w:t>
      </w:r>
    </w:p>
    <w:p w:rsidR="001E43EC" w:rsidRPr="008249F2" w:rsidRDefault="001E43EC" w:rsidP="008249F2">
      <w:pPr>
        <w:numPr>
          <w:ilvl w:val="0"/>
          <w:numId w:val="37"/>
        </w:numPr>
        <w:spacing w:after="0" w:line="360" w:lineRule="auto"/>
        <w:ind w:left="0" w:firstLine="709"/>
        <w:contextualSpacing/>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1E43EC" w:rsidRPr="008249F2" w:rsidRDefault="001E43EC" w:rsidP="008249F2">
      <w:pPr>
        <w:numPr>
          <w:ilvl w:val="0"/>
          <w:numId w:val="37"/>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lastRenderedPageBreak/>
        <w:t>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4.7. Ответственность.</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4.7.2. Лица, виновные в нарушении требований Положения, несут предусмотренную</w:t>
      </w:r>
      <w:r w:rsidRPr="008249F2">
        <w:rPr>
          <w:rFonts w:ascii="Times New Roman" w:hAnsi="Times New Roman" w:cs="Times New Roman"/>
          <w:sz w:val="28"/>
          <w:szCs w:val="28"/>
        </w:rPr>
        <w:br/>
      </w:r>
      <w:r w:rsidRPr="008249F2">
        <w:rPr>
          <w:rFonts w:ascii="Times New Roman" w:hAnsi="Times New Roman" w:cs="Times New Roman"/>
          <w:color w:val="000000"/>
          <w:sz w:val="28"/>
          <w:szCs w:val="28"/>
        </w:rPr>
        <w:t>законодательством РФ ответственность.</w:t>
      </w:r>
    </w:p>
    <w:p w:rsidR="001E43EC" w:rsidRPr="008249F2"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1E43EC" w:rsidRPr="008249F2" w:rsidRDefault="001E43EC" w:rsidP="008249F2">
      <w:pPr>
        <w:pStyle w:val="a8"/>
        <w:numPr>
          <w:ilvl w:val="0"/>
          <w:numId w:val="26"/>
        </w:numPr>
        <w:spacing w:after="0" w:line="360" w:lineRule="auto"/>
        <w:ind w:left="0" w:firstLine="709"/>
        <w:jc w:val="both"/>
        <w:rPr>
          <w:rFonts w:ascii="Times New Roman" w:hAnsi="Times New Roman" w:cs="Times New Roman"/>
          <w:color w:val="000000"/>
          <w:sz w:val="28"/>
          <w:szCs w:val="28"/>
        </w:rPr>
      </w:pPr>
      <w:r w:rsidRPr="008249F2">
        <w:rPr>
          <w:rFonts w:ascii="Times New Roman" w:hAnsi="Times New Roman" w:cs="Times New Roman"/>
          <w:b/>
          <w:bCs/>
          <w:color w:val="000000"/>
          <w:sz w:val="28"/>
          <w:szCs w:val="28"/>
        </w:rPr>
        <w:t>Заключительные положения</w:t>
      </w:r>
    </w:p>
    <w:p w:rsidR="001E43EC" w:rsidRDefault="001E43EC" w:rsidP="008249F2">
      <w:pPr>
        <w:spacing w:after="0" w:line="360" w:lineRule="auto"/>
        <w:ind w:firstLine="709"/>
        <w:jc w:val="both"/>
        <w:rPr>
          <w:rFonts w:ascii="Times New Roman" w:hAnsi="Times New Roman" w:cs="Times New Roman"/>
          <w:color w:val="000000"/>
          <w:sz w:val="28"/>
          <w:szCs w:val="28"/>
        </w:rPr>
      </w:pPr>
      <w:r w:rsidRPr="008249F2">
        <w:rPr>
          <w:rFonts w:ascii="Times New Roman" w:hAnsi="Times New Roman" w:cs="Times New Roman"/>
          <w:color w:val="000000"/>
          <w:sz w:val="28"/>
          <w:szCs w:val="28"/>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8249F2" w:rsidRPr="008249F2" w:rsidRDefault="008249F2" w:rsidP="008249F2">
      <w:pPr>
        <w:spacing w:after="0" w:line="360" w:lineRule="auto"/>
        <w:ind w:firstLine="709"/>
        <w:jc w:val="both"/>
        <w:rPr>
          <w:rFonts w:ascii="Times New Roman" w:hAnsi="Times New Roman" w:cs="Times New Roman"/>
          <w:color w:val="000000" w:themeColor="text1"/>
          <w:sz w:val="28"/>
          <w:szCs w:val="28"/>
        </w:rPr>
      </w:pPr>
    </w:p>
    <w:p w:rsidR="00AC5A22" w:rsidRPr="008249F2" w:rsidRDefault="00AC5A22" w:rsidP="008249F2">
      <w:pPr>
        <w:spacing w:after="0" w:line="360" w:lineRule="auto"/>
        <w:jc w:val="both"/>
        <w:rPr>
          <w:rFonts w:ascii="Times New Roman" w:hAnsi="Times New Roman" w:cs="Times New Roman"/>
          <w:sz w:val="28"/>
          <w:szCs w:val="28"/>
        </w:rPr>
      </w:pPr>
    </w:p>
    <w:sectPr w:rsidR="00AC5A22" w:rsidRPr="008249F2" w:rsidSect="00B3604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66D" w:rsidRDefault="00CB766D" w:rsidP="0042519B">
      <w:pPr>
        <w:spacing w:after="0" w:line="240" w:lineRule="auto"/>
      </w:pPr>
      <w:r>
        <w:separator/>
      </w:r>
    </w:p>
  </w:endnote>
  <w:endnote w:type="continuationSeparator" w:id="1">
    <w:p w:rsidR="00CB766D" w:rsidRDefault="00CB766D" w:rsidP="00425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66D" w:rsidRDefault="00CB766D" w:rsidP="0042519B">
      <w:pPr>
        <w:spacing w:after="0" w:line="240" w:lineRule="auto"/>
      </w:pPr>
      <w:r>
        <w:separator/>
      </w:r>
    </w:p>
  </w:footnote>
  <w:footnote w:type="continuationSeparator" w:id="1">
    <w:p w:rsidR="00CB766D" w:rsidRDefault="00CB766D" w:rsidP="00425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0632" w:type="dxa"/>
      <w:tblInd w:w="-885" w:type="dxa"/>
      <w:tblLook w:val="04A0"/>
    </w:tblPr>
    <w:tblGrid>
      <w:gridCol w:w="2142"/>
      <w:gridCol w:w="8490"/>
    </w:tblGrid>
    <w:tr w:rsidR="008249F2" w:rsidTr="005322F2">
      <w:trPr>
        <w:trHeight w:val="408"/>
      </w:trPr>
      <w:tc>
        <w:tcPr>
          <w:tcW w:w="2142" w:type="dxa"/>
          <w:vMerge w:val="restart"/>
        </w:tcPr>
        <w:p w:rsidR="008249F2" w:rsidRDefault="008249F2" w:rsidP="005322F2">
          <w:pPr>
            <w:pStyle w:val="a3"/>
            <w:rPr>
              <w:sz w:val="16"/>
              <w:szCs w:val="16"/>
            </w:rPr>
          </w:pPr>
          <w:r>
            <w:rPr>
              <w:noProof/>
              <w:sz w:val="16"/>
              <w:szCs w:val="16"/>
              <w:lang w:eastAsia="ru-RU"/>
            </w:rPr>
            <w:drawing>
              <wp:inline distT="0" distB="0" distL="0" distR="0">
                <wp:extent cx="1009650" cy="790575"/>
                <wp:effectExtent l="19050" t="0" r="0" b="0"/>
                <wp:docPr id="1" name="Рисунок 1" descr="C:\Users\user\Desktop\рос\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с\logo.png"/>
                        <pic:cNvPicPr>
                          <a:picLocks noChangeAspect="1" noChangeArrowheads="1"/>
                        </pic:cNvPicPr>
                      </pic:nvPicPr>
                      <pic:blipFill>
                        <a:blip r:embed="rId1"/>
                        <a:srcRect/>
                        <a:stretch>
                          <a:fillRect/>
                        </a:stretch>
                      </pic:blipFill>
                      <pic:spPr bwMode="auto">
                        <a:xfrm>
                          <a:off x="0" y="0"/>
                          <a:ext cx="1009650" cy="790575"/>
                        </a:xfrm>
                        <a:prstGeom prst="rect">
                          <a:avLst/>
                        </a:prstGeom>
                        <a:noFill/>
                        <a:ln w="9525">
                          <a:noFill/>
                          <a:miter lim="800000"/>
                          <a:headEnd/>
                          <a:tailEnd/>
                        </a:ln>
                      </pic:spPr>
                    </pic:pic>
                  </a:graphicData>
                </a:graphic>
              </wp:inline>
            </w:drawing>
          </w:r>
        </w:p>
      </w:tc>
      <w:tc>
        <w:tcPr>
          <w:tcW w:w="8490" w:type="dxa"/>
        </w:tcPr>
        <w:p w:rsidR="008249F2" w:rsidRPr="00805D4A" w:rsidRDefault="008249F2" w:rsidP="005322F2">
          <w:pPr>
            <w:pStyle w:val="a3"/>
            <w:jc w:val="center"/>
            <w:rPr>
              <w:rFonts w:ascii="Times New Roman" w:hAnsi="Times New Roman" w:cs="Times New Roman"/>
              <w:b/>
              <w:sz w:val="28"/>
              <w:szCs w:val="28"/>
            </w:rPr>
          </w:pPr>
          <w:r w:rsidRPr="00805D4A">
            <w:rPr>
              <w:rFonts w:ascii="Times New Roman" w:hAnsi="Times New Roman" w:cs="Times New Roman"/>
              <w:b/>
              <w:sz w:val="28"/>
              <w:szCs w:val="28"/>
            </w:rPr>
            <w:t>ФГБОУ ВО «Северо-Кавказская государственная академия»</w:t>
          </w:r>
        </w:p>
      </w:tc>
    </w:tr>
    <w:tr w:rsidR="008249F2" w:rsidTr="005322F2">
      <w:trPr>
        <w:trHeight w:val="408"/>
      </w:trPr>
      <w:tc>
        <w:tcPr>
          <w:tcW w:w="2142" w:type="dxa"/>
          <w:vMerge/>
        </w:tcPr>
        <w:p w:rsidR="008249F2" w:rsidRDefault="008249F2" w:rsidP="005322F2">
          <w:pPr>
            <w:pStyle w:val="a3"/>
            <w:rPr>
              <w:sz w:val="16"/>
              <w:szCs w:val="16"/>
            </w:rPr>
          </w:pPr>
        </w:p>
      </w:tc>
      <w:tc>
        <w:tcPr>
          <w:tcW w:w="8490" w:type="dxa"/>
        </w:tcPr>
        <w:p w:rsidR="008249F2" w:rsidRPr="00805D4A" w:rsidRDefault="008249F2" w:rsidP="004E082F">
          <w:pPr>
            <w:pStyle w:val="a3"/>
            <w:jc w:val="center"/>
            <w:rPr>
              <w:rFonts w:ascii="Times New Roman" w:hAnsi="Times New Roman" w:cs="Times New Roman"/>
              <w:b/>
              <w:sz w:val="28"/>
              <w:szCs w:val="28"/>
            </w:rPr>
          </w:pPr>
          <w:r w:rsidRPr="00805D4A">
            <w:rPr>
              <w:rFonts w:ascii="Times New Roman" w:hAnsi="Times New Roman" w:cs="Times New Roman"/>
              <w:b/>
              <w:sz w:val="28"/>
              <w:szCs w:val="28"/>
            </w:rPr>
            <w:t>Управлени</w:t>
          </w:r>
          <w:r w:rsidR="004E082F">
            <w:rPr>
              <w:rFonts w:ascii="Times New Roman" w:hAnsi="Times New Roman" w:cs="Times New Roman"/>
              <w:b/>
              <w:sz w:val="28"/>
              <w:szCs w:val="28"/>
            </w:rPr>
            <w:t>е</w:t>
          </w:r>
          <w:r w:rsidRPr="00805D4A">
            <w:rPr>
              <w:rFonts w:ascii="Times New Roman" w:hAnsi="Times New Roman" w:cs="Times New Roman"/>
              <w:b/>
              <w:sz w:val="28"/>
              <w:szCs w:val="28"/>
            </w:rPr>
            <w:t xml:space="preserve"> кадров</w:t>
          </w:r>
        </w:p>
      </w:tc>
    </w:tr>
    <w:tr w:rsidR="008249F2" w:rsidTr="005322F2">
      <w:trPr>
        <w:trHeight w:val="409"/>
      </w:trPr>
      <w:tc>
        <w:tcPr>
          <w:tcW w:w="2142" w:type="dxa"/>
          <w:vMerge/>
        </w:tcPr>
        <w:p w:rsidR="008249F2" w:rsidRDefault="008249F2" w:rsidP="005322F2">
          <w:pPr>
            <w:pStyle w:val="a3"/>
            <w:rPr>
              <w:sz w:val="16"/>
              <w:szCs w:val="16"/>
            </w:rPr>
          </w:pPr>
        </w:p>
      </w:tc>
      <w:tc>
        <w:tcPr>
          <w:tcW w:w="8490" w:type="dxa"/>
        </w:tcPr>
        <w:p w:rsidR="008249F2" w:rsidRPr="00805D4A" w:rsidRDefault="008249F2" w:rsidP="005322F2">
          <w:pPr>
            <w:pStyle w:val="a3"/>
            <w:jc w:val="center"/>
            <w:rPr>
              <w:rFonts w:ascii="Times New Roman" w:hAnsi="Times New Roman" w:cs="Times New Roman"/>
              <w:b/>
              <w:sz w:val="28"/>
              <w:szCs w:val="28"/>
            </w:rPr>
          </w:pPr>
          <w:r w:rsidRPr="008249F2">
            <w:rPr>
              <w:rFonts w:ascii="Times New Roman" w:hAnsi="Times New Roman" w:cs="Times New Roman"/>
              <w:b/>
              <w:sz w:val="28"/>
              <w:szCs w:val="28"/>
            </w:rPr>
            <w:t>Положение о порядке хранения и защиты персональных данных пользователей сайта</w:t>
          </w:r>
        </w:p>
      </w:tc>
    </w:tr>
  </w:tbl>
  <w:p w:rsidR="0042519B" w:rsidRPr="0042519B" w:rsidRDefault="0042519B">
    <w:pPr>
      <w:pStyle w:val="a3"/>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E0D"/>
    <w:multiLevelType w:val="hybridMultilevel"/>
    <w:tmpl w:val="ABF2F96E"/>
    <w:lvl w:ilvl="0" w:tplc="39ECA5A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1750431"/>
    <w:multiLevelType w:val="hybridMultilevel"/>
    <w:tmpl w:val="0338DD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74D4E35"/>
    <w:multiLevelType w:val="hybridMultilevel"/>
    <w:tmpl w:val="68783718"/>
    <w:lvl w:ilvl="0" w:tplc="81BA3A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AB7474B"/>
    <w:multiLevelType w:val="hybridMultilevel"/>
    <w:tmpl w:val="EEAE1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5E1953"/>
    <w:multiLevelType w:val="hybridMultilevel"/>
    <w:tmpl w:val="1C880C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5D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4C5F4B"/>
    <w:multiLevelType w:val="hybridMultilevel"/>
    <w:tmpl w:val="16202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92072"/>
    <w:multiLevelType w:val="hybridMultilevel"/>
    <w:tmpl w:val="B73896F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2C980E65"/>
    <w:multiLevelType w:val="hybridMultilevel"/>
    <w:tmpl w:val="B49AEB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CFF79CB"/>
    <w:multiLevelType w:val="hybridMultilevel"/>
    <w:tmpl w:val="6A98B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8D40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24F4B66"/>
    <w:multiLevelType w:val="hybridMultilevel"/>
    <w:tmpl w:val="8872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E463B"/>
    <w:multiLevelType w:val="hybridMultilevel"/>
    <w:tmpl w:val="0F745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B62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DC25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A978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CC11DB"/>
    <w:multiLevelType w:val="hybridMultilevel"/>
    <w:tmpl w:val="749610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71B0133"/>
    <w:multiLevelType w:val="hybridMultilevel"/>
    <w:tmpl w:val="4FD614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343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97356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F336D95"/>
    <w:multiLevelType w:val="hybridMultilevel"/>
    <w:tmpl w:val="674648BE"/>
    <w:lvl w:ilvl="0" w:tplc="04190001">
      <w:start w:val="1"/>
      <w:numFmt w:val="bullet"/>
      <w:lvlText w:val=""/>
      <w:lvlJc w:val="left"/>
      <w:pPr>
        <w:ind w:left="1352"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hint="default"/>
      </w:rPr>
    </w:lvl>
  </w:abstractNum>
  <w:abstractNum w:abstractNumId="21">
    <w:nsid w:val="600F79D3"/>
    <w:multiLevelType w:val="hybridMultilevel"/>
    <w:tmpl w:val="4C5CD4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459A0"/>
    <w:multiLevelType w:val="hybridMultilevel"/>
    <w:tmpl w:val="319458C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66F50277"/>
    <w:multiLevelType w:val="hybridMultilevel"/>
    <w:tmpl w:val="B7769ECE"/>
    <w:lvl w:ilvl="0" w:tplc="2C147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1B4AB6"/>
    <w:multiLevelType w:val="multilevel"/>
    <w:tmpl w:val="5BA6476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6B655C42"/>
    <w:multiLevelType w:val="hybridMultilevel"/>
    <w:tmpl w:val="53067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6FCE7EB6"/>
    <w:multiLevelType w:val="hybridMultilevel"/>
    <w:tmpl w:val="A1A6E3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71F80F31"/>
    <w:multiLevelType w:val="hybridMultilevel"/>
    <w:tmpl w:val="F662A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B53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3A30244"/>
    <w:multiLevelType w:val="hybridMultilevel"/>
    <w:tmpl w:val="4740D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41D5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6CB0D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A3065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C383B26"/>
    <w:multiLevelType w:val="hybridMultilevel"/>
    <w:tmpl w:val="68783718"/>
    <w:lvl w:ilvl="0" w:tplc="81BA3A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4">
    <w:nsid w:val="7F163435"/>
    <w:multiLevelType w:val="hybridMultilevel"/>
    <w:tmpl w:val="31B65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F290F1B"/>
    <w:multiLevelType w:val="hybridMultilevel"/>
    <w:tmpl w:val="71C279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7F2B6259"/>
    <w:multiLevelType w:val="hybridMultilevel"/>
    <w:tmpl w:val="88FC97D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23"/>
  </w:num>
  <w:num w:numId="2">
    <w:abstractNumId w:val="34"/>
  </w:num>
  <w:num w:numId="3">
    <w:abstractNumId w:val="33"/>
  </w:num>
  <w:num w:numId="4">
    <w:abstractNumId w:val="22"/>
  </w:num>
  <w:num w:numId="5">
    <w:abstractNumId w:val="36"/>
  </w:num>
  <w:num w:numId="6">
    <w:abstractNumId w:val="2"/>
  </w:num>
  <w:num w:numId="7">
    <w:abstractNumId w:val="7"/>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5"/>
  </w:num>
  <w:num w:numId="13">
    <w:abstractNumId w:val="8"/>
  </w:num>
  <w:num w:numId="14">
    <w:abstractNumId w:val="26"/>
  </w:num>
  <w:num w:numId="15">
    <w:abstractNumId w:val="16"/>
  </w:num>
  <w:num w:numId="16">
    <w:abstractNumId w:val="25"/>
  </w:num>
  <w:num w:numId="17">
    <w:abstractNumId w:val="1"/>
  </w:num>
  <w:num w:numId="18">
    <w:abstractNumId w:val="3"/>
  </w:num>
  <w:num w:numId="19">
    <w:abstractNumId w:val="20"/>
  </w:num>
  <w:num w:numId="20">
    <w:abstractNumId w:val="29"/>
  </w:num>
  <w:num w:numId="21">
    <w:abstractNumId w:val="17"/>
  </w:num>
  <w:num w:numId="22">
    <w:abstractNumId w:val="12"/>
  </w:num>
  <w:num w:numId="23">
    <w:abstractNumId w:val="27"/>
  </w:num>
  <w:num w:numId="24">
    <w:abstractNumId w:val="21"/>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14"/>
  </w:num>
  <w:num w:numId="30">
    <w:abstractNumId w:val="18"/>
  </w:num>
  <w:num w:numId="31">
    <w:abstractNumId w:val="10"/>
  </w:num>
  <w:num w:numId="32">
    <w:abstractNumId w:val="32"/>
  </w:num>
  <w:num w:numId="33">
    <w:abstractNumId w:val="15"/>
  </w:num>
  <w:num w:numId="34">
    <w:abstractNumId w:val="30"/>
  </w:num>
  <w:num w:numId="35">
    <w:abstractNumId w:val="31"/>
  </w:num>
  <w:num w:numId="36">
    <w:abstractNumId w:val="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90174"/>
    <w:rsid w:val="001E43EC"/>
    <w:rsid w:val="0020419F"/>
    <w:rsid w:val="002F46DB"/>
    <w:rsid w:val="003E263C"/>
    <w:rsid w:val="003F69CE"/>
    <w:rsid w:val="0042519B"/>
    <w:rsid w:val="004461B7"/>
    <w:rsid w:val="004E082F"/>
    <w:rsid w:val="005205C9"/>
    <w:rsid w:val="0060778E"/>
    <w:rsid w:val="00667842"/>
    <w:rsid w:val="007E549B"/>
    <w:rsid w:val="008249F2"/>
    <w:rsid w:val="008B5975"/>
    <w:rsid w:val="009938ED"/>
    <w:rsid w:val="00A77528"/>
    <w:rsid w:val="00AC5A22"/>
    <w:rsid w:val="00B23410"/>
    <w:rsid w:val="00B36048"/>
    <w:rsid w:val="00C06ADC"/>
    <w:rsid w:val="00C90174"/>
    <w:rsid w:val="00CB766D"/>
    <w:rsid w:val="00CB794F"/>
    <w:rsid w:val="00D2231F"/>
    <w:rsid w:val="00DB5ADE"/>
    <w:rsid w:val="00DB5DC9"/>
    <w:rsid w:val="00E6584D"/>
    <w:rsid w:val="00FB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48"/>
  </w:style>
  <w:style w:type="paragraph" w:styleId="3">
    <w:name w:val="heading 3"/>
    <w:basedOn w:val="a"/>
    <w:next w:val="a"/>
    <w:link w:val="30"/>
    <w:uiPriority w:val="9"/>
    <w:semiHidden/>
    <w:unhideWhenUsed/>
    <w:qFormat/>
    <w:rsid w:val="007E549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19B"/>
  </w:style>
  <w:style w:type="paragraph" w:styleId="a5">
    <w:name w:val="footer"/>
    <w:basedOn w:val="a"/>
    <w:link w:val="a6"/>
    <w:uiPriority w:val="99"/>
    <w:unhideWhenUsed/>
    <w:rsid w:val="00425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19B"/>
  </w:style>
  <w:style w:type="table" w:customStyle="1" w:styleId="1">
    <w:name w:val="Сетка таблицы1"/>
    <w:basedOn w:val="a1"/>
    <w:uiPriority w:val="59"/>
    <w:rsid w:val="00425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4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38ED"/>
    <w:pPr>
      <w:ind w:left="720"/>
      <w:contextualSpacing/>
    </w:pPr>
  </w:style>
  <w:style w:type="character" w:customStyle="1" w:styleId="30">
    <w:name w:val="Заголовок 3 Знак"/>
    <w:basedOn w:val="a0"/>
    <w:link w:val="3"/>
    <w:uiPriority w:val="9"/>
    <w:semiHidden/>
    <w:rsid w:val="007E549B"/>
    <w:rPr>
      <w:rFonts w:asciiTheme="majorHAnsi" w:eastAsiaTheme="majorEastAsia" w:hAnsiTheme="majorHAnsi" w:cstheme="majorBidi"/>
      <w:color w:val="1F3763" w:themeColor="accent1" w:themeShade="7F"/>
      <w:sz w:val="24"/>
      <w:szCs w:val="24"/>
    </w:rPr>
  </w:style>
  <w:style w:type="paragraph" w:styleId="a9">
    <w:name w:val="Normal (Web)"/>
    <w:basedOn w:val="a"/>
    <w:uiPriority w:val="99"/>
    <w:unhideWhenUsed/>
    <w:rsid w:val="007E549B"/>
    <w:pPr>
      <w:spacing w:after="75" w:line="315" w:lineRule="atLeast"/>
    </w:pPr>
    <w:rPr>
      <w:rFonts w:ascii="Times New Roman" w:eastAsiaTheme="minorEastAsia" w:hAnsi="Times New Roman" w:cs="Times New Roman"/>
      <w:color w:val="000000"/>
      <w:sz w:val="24"/>
      <w:szCs w:val="24"/>
      <w:lang w:eastAsia="ru-RU"/>
    </w:rPr>
  </w:style>
  <w:style w:type="paragraph" w:styleId="aa">
    <w:name w:val="Balloon Text"/>
    <w:basedOn w:val="a"/>
    <w:link w:val="ab"/>
    <w:uiPriority w:val="99"/>
    <w:semiHidden/>
    <w:unhideWhenUsed/>
    <w:rsid w:val="008249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4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488562">
      <w:bodyDiv w:val="1"/>
      <w:marLeft w:val="0"/>
      <w:marRight w:val="0"/>
      <w:marTop w:val="0"/>
      <w:marBottom w:val="0"/>
      <w:divBdr>
        <w:top w:val="none" w:sz="0" w:space="0" w:color="auto"/>
        <w:left w:val="none" w:sz="0" w:space="0" w:color="auto"/>
        <w:bottom w:val="none" w:sz="0" w:space="0" w:color="auto"/>
        <w:right w:val="none" w:sz="0" w:space="0" w:color="auto"/>
      </w:divBdr>
    </w:div>
    <w:div w:id="15587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0E55-7AE3-4BA3-8158-8042C945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4723</Words>
  <Characters>26926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13</cp:revision>
  <cp:lastPrinted>2022-10-10T12:56:00Z</cp:lastPrinted>
  <dcterms:created xsi:type="dcterms:W3CDTF">2021-12-15T02:18:00Z</dcterms:created>
  <dcterms:modified xsi:type="dcterms:W3CDTF">2022-10-10T12:57:00Z</dcterms:modified>
</cp:coreProperties>
</file>