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4A" w:rsidRPr="0036194A" w:rsidRDefault="0036194A" w:rsidP="003619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4A">
        <w:rPr>
          <w:rFonts w:ascii="Times New Roman" w:hAnsi="Times New Roman" w:cs="Times New Roman"/>
          <w:b/>
          <w:sz w:val="28"/>
          <w:szCs w:val="28"/>
        </w:rPr>
        <w:t xml:space="preserve">Вопросы к зачету по дисциплине «Проблемы </w:t>
      </w:r>
      <w:proofErr w:type="spellStart"/>
      <w:r w:rsidRPr="0036194A">
        <w:rPr>
          <w:rFonts w:ascii="Times New Roman" w:hAnsi="Times New Roman" w:cs="Times New Roman"/>
          <w:b/>
          <w:sz w:val="28"/>
          <w:szCs w:val="28"/>
        </w:rPr>
        <w:t>виктимологии</w:t>
      </w:r>
      <w:proofErr w:type="spellEnd"/>
      <w:r w:rsidRPr="0036194A">
        <w:rPr>
          <w:rFonts w:ascii="Times New Roman" w:hAnsi="Times New Roman" w:cs="Times New Roman"/>
          <w:b/>
          <w:sz w:val="28"/>
          <w:szCs w:val="28"/>
        </w:rPr>
        <w:t>»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1. Личность потерпевшего - объект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виктимологического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2. Социальная характеристика жертв.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3. Психологическая характеристика жертв.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4. Биофизическая характеристика жертв.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5. Типология же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ртв пр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>еступления. Виды поведения жертвы.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6. Правомерное и социально одобряемое поведение потерпевшего.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7. Отрицательное поведение потерпевшего.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8. Провокация и неосторожность со стороны потерпевшего как формы «виновного»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поведения.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9. Понятия «вины» и ответственности потерпевшего.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10. Обусловленность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жертв экономических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характеристика краж.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12. Факторы и условия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виктимологического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характера, способствующие совершению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кражичужого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характеристика грабежей, разбоев и вымогательств.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14. Сочетание форм и методов обеспечения безопасности личности и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A19FD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при совершении корыстных преступлений, сопряженных с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насили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>насильственный грабеж и разбой, вымогательство).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Общеуголовное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и экономическое мошенничество, их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разница.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17. Личность и поведение потерпевшего от мошенничества.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18. Виды мошенничества и их соотношение со степенью уязвимости жертвы.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Виктимологическое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предупреждение мошенничества.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 xml:space="preserve">20. Особенности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корыстных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корыстнонасильственныхпреступлений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21. Значение наглядной агитации в профилактике преступлений в сфере экономики.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характеристика терроризма.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23. Практические рекомендации поведения и меры предосторожности при совершении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A19FD">
        <w:rPr>
          <w:rFonts w:ascii="Times New Roman" w:hAnsi="Times New Roman" w:cs="Times New Roman"/>
          <w:sz w:val="28"/>
          <w:szCs w:val="28"/>
        </w:rPr>
        <w:t>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терроризма.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24. Меры личной и коллективной безопасности, технико-охранные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меры</w:t>
      </w:r>
      <w:proofErr w:type="gramStart"/>
      <w:r w:rsidRPr="008A1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19FD">
        <w:rPr>
          <w:rFonts w:ascii="Times New Roman" w:hAnsi="Times New Roman" w:cs="Times New Roman"/>
          <w:sz w:val="28"/>
          <w:szCs w:val="28"/>
        </w:rPr>
        <w:t>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 xml:space="preserve">правоохранительных органов в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виктимологическом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предупреждении терроризма.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характеристика захвата заложника.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26. Методы психологического воздействия, применяемые к заложникам.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27. Поведение заложников в различные фазы совершения захвата.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28. Стокгольмский синдром.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хулиганства.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наркотических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31. Роль потерпевшего в механизме совершения этих преступления.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32. Взаимоотношения преступника и жертвы наркотических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33. Факторы и условия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виктимогенного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характера, способствующи</w:t>
      </w:r>
      <w:r>
        <w:rPr>
          <w:rFonts w:ascii="Times New Roman" w:hAnsi="Times New Roman" w:cs="Times New Roman"/>
          <w:sz w:val="28"/>
          <w:szCs w:val="28"/>
        </w:rPr>
        <w:t>е с</w:t>
      </w:r>
      <w:r w:rsidRPr="008A19FD">
        <w:rPr>
          <w:rFonts w:ascii="Times New Roman" w:hAnsi="Times New Roman" w:cs="Times New Roman"/>
          <w:sz w:val="28"/>
          <w:szCs w:val="28"/>
        </w:rPr>
        <w:t>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наркотических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Виктимологическая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профилактика наркотических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35. Социальные последствия преступности.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36. Методология учета и анализа общественно опасных последствий преступности.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Виктимология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и институт компенсации потерпевшему.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38. Правовые основы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защиты и помощи жертвам 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39. Государственная компенсация вреда.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lastRenderedPageBreak/>
        <w:t>40. Особенности возмещения ущерба страховыми компаниями.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>41. Зарубежный опыт развития системы социальной помощи и возмещения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жертвам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преступлений.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42. Особенности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профилактики преступлений в отношении женщин.</w:t>
      </w:r>
    </w:p>
    <w:p w:rsidR="0036194A" w:rsidRPr="008A19FD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43. Дети как особый объект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36194A" w:rsidRDefault="0036194A" w:rsidP="0036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A19FD">
        <w:rPr>
          <w:rFonts w:ascii="Times New Roman" w:hAnsi="Times New Roman" w:cs="Times New Roman"/>
          <w:sz w:val="28"/>
          <w:szCs w:val="28"/>
        </w:rPr>
        <w:t xml:space="preserve">44. Специфика детской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виктимности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 xml:space="preserve">Меры </w:t>
      </w:r>
      <w:proofErr w:type="spellStart"/>
      <w:r w:rsidRPr="008A19FD">
        <w:rPr>
          <w:rFonts w:ascii="Times New Roman" w:hAnsi="Times New Roman" w:cs="Times New Roman"/>
          <w:sz w:val="28"/>
          <w:szCs w:val="28"/>
        </w:rPr>
        <w:t>виктимологической</w:t>
      </w:r>
      <w:proofErr w:type="spellEnd"/>
      <w:r w:rsidRPr="008A19FD">
        <w:rPr>
          <w:rFonts w:ascii="Times New Roman" w:hAnsi="Times New Roman" w:cs="Times New Roman"/>
          <w:sz w:val="28"/>
          <w:szCs w:val="28"/>
        </w:rPr>
        <w:t xml:space="preserve"> защиты детей в различных жизненных ситуациях (дома,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FD">
        <w:rPr>
          <w:rFonts w:ascii="Times New Roman" w:hAnsi="Times New Roman" w:cs="Times New Roman"/>
          <w:sz w:val="28"/>
          <w:szCs w:val="28"/>
        </w:rPr>
        <w:t>улице, в детских учреждениях).</w:t>
      </w:r>
    </w:p>
    <w:p w:rsidR="00615B59" w:rsidRDefault="00615B59"/>
    <w:sectPr w:rsidR="0061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6194A"/>
    <w:rsid w:val="0036194A"/>
    <w:rsid w:val="0061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Alina.Khapaeva</dc:creator>
  <cp:lastModifiedBy>Alina.Khapaeva</cp:lastModifiedBy>
  <cp:revision>2</cp:revision>
  <dcterms:created xsi:type="dcterms:W3CDTF">2024-04-04T13:20:00Z</dcterms:created>
  <dcterms:modified xsi:type="dcterms:W3CDTF">2024-04-04T13:20:00Z</dcterms:modified>
</cp:coreProperties>
</file>