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7874F1" w:rsidRDefault="007874F1" w:rsidP="00B83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874F1" w:rsidRPr="00223168" w:rsidRDefault="007874F1" w:rsidP="00B83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 w:rsidR="00C87A52">
        <w:rPr>
          <w:rFonts w:ascii="Times New Roman" w:hAnsi="Times New Roman"/>
          <w:sz w:val="28"/>
          <w:szCs w:val="28"/>
        </w:rPr>
        <w:t>Государственные и административно</w:t>
      </w:r>
      <w:r>
        <w:rPr>
          <w:rFonts w:ascii="Times New Roman" w:hAnsi="Times New Roman"/>
          <w:sz w:val="28"/>
          <w:szCs w:val="28"/>
        </w:rPr>
        <w:t>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 w:val="32"/>
          <w:szCs w:val="32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533F56" w:rsidRDefault="00533F56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874F1" w:rsidRPr="002F0573" w:rsidRDefault="007874F1" w:rsidP="007874F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F0573">
        <w:rPr>
          <w:rFonts w:ascii="Times New Roman" w:hAnsi="Times New Roman"/>
          <w:b/>
          <w:sz w:val="28"/>
          <w:szCs w:val="28"/>
        </w:rPr>
        <w:t>По дисциплине «</w:t>
      </w:r>
      <w:r w:rsidR="00425A63">
        <w:rPr>
          <w:rFonts w:ascii="Times New Roman" w:hAnsi="Times New Roman"/>
          <w:b/>
          <w:sz w:val="28"/>
          <w:szCs w:val="28"/>
        </w:rPr>
        <w:t>Теория и практика аргументации</w:t>
      </w:r>
      <w:r w:rsidRPr="002F0573">
        <w:rPr>
          <w:rFonts w:ascii="Times New Roman" w:hAnsi="Times New Roman"/>
          <w:b/>
          <w:sz w:val="28"/>
          <w:szCs w:val="28"/>
        </w:rPr>
        <w:t>»</w:t>
      </w:r>
    </w:p>
    <w:p w:rsidR="007874F1" w:rsidRPr="002F0573" w:rsidRDefault="007874F1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 w:rsidRPr="002F0573">
        <w:rPr>
          <w:rFonts w:ascii="Times New Roman" w:hAnsi="Times New Roman"/>
          <w:szCs w:val="24"/>
        </w:rPr>
        <w:t>Вопросы к</w:t>
      </w:r>
      <w:r w:rsidR="002F0573">
        <w:rPr>
          <w:rFonts w:ascii="Times New Roman" w:hAnsi="Times New Roman"/>
          <w:szCs w:val="24"/>
        </w:rPr>
        <w:t xml:space="preserve"> зачету</w:t>
      </w:r>
      <w:r w:rsidRPr="002F0573">
        <w:rPr>
          <w:rFonts w:ascii="Times New Roman" w:hAnsi="Times New Roman"/>
          <w:szCs w:val="24"/>
        </w:rPr>
        <w:t>, контрольная работа, литература</w:t>
      </w:r>
    </w:p>
    <w:p w:rsidR="007874F1" w:rsidRPr="002F0573" w:rsidRDefault="007874F1" w:rsidP="002F0573">
      <w:pPr>
        <w:pStyle w:val="a4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2F0573">
        <w:rPr>
          <w:rFonts w:ascii="Times New Roman" w:hAnsi="Times New Roman"/>
          <w:b/>
          <w:szCs w:val="24"/>
        </w:rPr>
        <w:t>для обуча</w:t>
      </w:r>
      <w:r w:rsidR="002F0573">
        <w:rPr>
          <w:rFonts w:ascii="Times New Roman" w:hAnsi="Times New Roman"/>
          <w:b/>
          <w:szCs w:val="24"/>
        </w:rPr>
        <w:t xml:space="preserve">ющихся </w:t>
      </w:r>
      <w:r w:rsidR="00895CCB">
        <w:rPr>
          <w:rFonts w:ascii="Times New Roman" w:hAnsi="Times New Roman"/>
          <w:b/>
          <w:szCs w:val="24"/>
        </w:rPr>
        <w:t>2</w:t>
      </w:r>
      <w:r w:rsidRPr="002F0573">
        <w:rPr>
          <w:rFonts w:ascii="Times New Roman" w:hAnsi="Times New Roman"/>
          <w:b/>
          <w:szCs w:val="24"/>
        </w:rPr>
        <w:t xml:space="preserve"> курса</w:t>
      </w:r>
    </w:p>
    <w:p w:rsidR="007874F1" w:rsidRDefault="002F0573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направление</w:t>
      </w:r>
      <w:r w:rsidR="00024DF4" w:rsidRPr="002F0573">
        <w:rPr>
          <w:rFonts w:ascii="Times New Roman" w:hAnsi="Times New Roman"/>
          <w:szCs w:val="24"/>
        </w:rPr>
        <w:t xml:space="preserve"> подготовки 40.04</w:t>
      </w:r>
      <w:r w:rsidR="007874F1" w:rsidRPr="002F0573">
        <w:rPr>
          <w:rFonts w:ascii="Times New Roman" w:hAnsi="Times New Roman"/>
          <w:szCs w:val="24"/>
        </w:rPr>
        <w:t xml:space="preserve">.01 </w:t>
      </w:r>
      <w:r w:rsidRPr="002F0573">
        <w:rPr>
          <w:rFonts w:ascii="Times New Roman" w:hAnsi="Times New Roman"/>
          <w:szCs w:val="24"/>
        </w:rPr>
        <w:t>ЮРМ ГП</w:t>
      </w:r>
      <w:r w:rsidR="00024DF4" w:rsidRPr="002F0573">
        <w:rPr>
          <w:rFonts w:ascii="Times New Roman" w:hAnsi="Times New Roman"/>
          <w:szCs w:val="24"/>
        </w:rPr>
        <w:t>О</w:t>
      </w:r>
    </w:p>
    <w:p w:rsidR="007874F1" w:rsidRDefault="007874F1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8A3876" w:rsidRDefault="008A3876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pStyle w:val="a4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533F56" w:rsidRDefault="00533F56" w:rsidP="007874F1">
      <w:pPr>
        <w:pStyle w:val="a4"/>
        <w:rPr>
          <w:rFonts w:ascii="Times New Roman" w:hAnsi="Times New Roman"/>
          <w:szCs w:val="24"/>
        </w:rPr>
      </w:pPr>
    </w:p>
    <w:p w:rsidR="00533F56" w:rsidRDefault="00533F56" w:rsidP="007874F1">
      <w:pPr>
        <w:pStyle w:val="a4"/>
        <w:rPr>
          <w:rFonts w:ascii="Times New Roman" w:hAnsi="Times New Roman"/>
          <w:szCs w:val="24"/>
        </w:rPr>
      </w:pPr>
    </w:p>
    <w:p w:rsidR="007874F1" w:rsidRDefault="008A3876" w:rsidP="00533F56">
      <w:pPr>
        <w:pStyle w:val="a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– 2025</w:t>
      </w:r>
    </w:p>
    <w:p w:rsidR="00533F56" w:rsidRDefault="00533F56" w:rsidP="00533F56">
      <w:pPr>
        <w:pStyle w:val="a4"/>
        <w:jc w:val="center"/>
        <w:rPr>
          <w:rFonts w:ascii="Times New Roman" w:hAnsi="Times New Roman"/>
          <w:szCs w:val="24"/>
        </w:rPr>
      </w:pPr>
    </w:p>
    <w:p w:rsidR="00793D9F" w:rsidRPr="003A2790" w:rsidRDefault="00793D9F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790"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 w:rsidR="0093544D" w:rsidRPr="003A2790">
        <w:rPr>
          <w:rFonts w:ascii="Times New Roman" w:hAnsi="Times New Roman"/>
          <w:b/>
          <w:sz w:val="24"/>
          <w:szCs w:val="24"/>
        </w:rPr>
        <w:t xml:space="preserve">ЗАЧЕТУ </w:t>
      </w:r>
      <w:r w:rsidRPr="003A2790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:rsidR="00793D9F" w:rsidRPr="003A2790" w:rsidRDefault="00793D9F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790">
        <w:rPr>
          <w:rFonts w:ascii="Times New Roman" w:hAnsi="Times New Roman"/>
          <w:b/>
          <w:sz w:val="24"/>
          <w:szCs w:val="24"/>
        </w:rPr>
        <w:t>«</w:t>
      </w:r>
      <w:r w:rsidR="00425A63" w:rsidRPr="003A2790">
        <w:rPr>
          <w:rFonts w:ascii="Times New Roman" w:hAnsi="Times New Roman"/>
          <w:b/>
          <w:sz w:val="24"/>
          <w:szCs w:val="24"/>
        </w:rPr>
        <w:t>Теория и практика аргументации</w:t>
      </w:r>
      <w:r w:rsidRPr="003A2790">
        <w:rPr>
          <w:rFonts w:ascii="Times New Roman" w:hAnsi="Times New Roman"/>
          <w:b/>
          <w:sz w:val="24"/>
          <w:szCs w:val="24"/>
        </w:rPr>
        <w:t>»</w:t>
      </w:r>
    </w:p>
    <w:p w:rsidR="00024DF4" w:rsidRPr="003A2790" w:rsidRDefault="00024DF4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Искусство аргументации; задачи теории аргументации. Требование обоснованности знания.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Классификация способов аргументации.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Ус</w:t>
      </w:r>
      <w:r w:rsidRPr="003A2790">
        <w:rPr>
          <w:rFonts w:ascii="Times New Roman" w:hAnsi="Times New Roman"/>
          <w:sz w:val="24"/>
          <w:szCs w:val="24"/>
        </w:rPr>
        <w:softHyphen/>
        <w:t>ловия и причины формирования  искусства полемики в Древней Греции. Со</w:t>
      </w:r>
      <w:r w:rsidRPr="003A2790">
        <w:rPr>
          <w:rFonts w:ascii="Times New Roman" w:hAnsi="Times New Roman"/>
          <w:sz w:val="24"/>
          <w:szCs w:val="24"/>
        </w:rPr>
        <w:softHyphen/>
        <w:t>фис</w:t>
      </w:r>
      <w:r w:rsidRPr="003A2790">
        <w:rPr>
          <w:rFonts w:ascii="Times New Roman" w:hAnsi="Times New Roman"/>
          <w:sz w:val="24"/>
          <w:szCs w:val="24"/>
        </w:rPr>
        <w:softHyphen/>
        <w:t xml:space="preserve">тика и диалектика. Риторика Аристотеля.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Средневековые диспуты и схоластика.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Специфика полемики в Новое Время.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Современный этап изучения аргументации.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Основные подходы к построению теории аргументации: логический, риторический, диалектический, </w:t>
      </w:r>
      <w:proofErr w:type="spellStart"/>
      <w:r w:rsidRPr="003A2790">
        <w:rPr>
          <w:rFonts w:ascii="Times New Roman" w:hAnsi="Times New Roman"/>
          <w:sz w:val="24"/>
          <w:szCs w:val="24"/>
        </w:rPr>
        <w:t>прагмадиалектический</w:t>
      </w:r>
      <w:proofErr w:type="spellEnd"/>
      <w:r w:rsidRPr="003A2790">
        <w:rPr>
          <w:rFonts w:ascii="Times New Roman" w:hAnsi="Times New Roman"/>
          <w:sz w:val="24"/>
          <w:szCs w:val="24"/>
        </w:rPr>
        <w:t xml:space="preserve">, неформальная логика.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bCs/>
          <w:sz w:val="24"/>
          <w:szCs w:val="24"/>
        </w:rPr>
        <w:t xml:space="preserve">Состав аргументации: субъекты аргументации, структура аргументации, способы аргументации.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Роль законов логики в построении доказательств и корректировке речевого поведения.  </w:t>
      </w:r>
      <w:r w:rsidRPr="003A2790">
        <w:rPr>
          <w:rFonts w:ascii="Times New Roman" w:hAnsi="Times New Roman"/>
          <w:sz w:val="24"/>
          <w:szCs w:val="24"/>
          <w:lang w:val="be-BY"/>
        </w:rPr>
        <w:t xml:space="preserve">Закон тождества. Закон противоречия. Закон исключенного третьего. Закон достаточного основания. Практическое использование законов логики.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Эмпирическая аргументация. Прямое подтверждение. Подтверждение следствий.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Эмпирическое опровержение. Примеры. Иллюстрации.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Теоретическая аргументация. Дедуктивное обоснование. Системная аргументация.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Опровержимость и </w:t>
      </w:r>
      <w:proofErr w:type="spellStart"/>
      <w:r w:rsidRPr="003A2790">
        <w:rPr>
          <w:rFonts w:ascii="Times New Roman" w:hAnsi="Times New Roman"/>
          <w:sz w:val="24"/>
          <w:szCs w:val="24"/>
        </w:rPr>
        <w:t>проверяемость</w:t>
      </w:r>
      <w:proofErr w:type="spellEnd"/>
      <w:r w:rsidRPr="003A2790">
        <w:rPr>
          <w:rFonts w:ascii="Times New Roman" w:hAnsi="Times New Roman"/>
          <w:sz w:val="24"/>
          <w:szCs w:val="24"/>
        </w:rPr>
        <w:t xml:space="preserve">. Условие совместимости.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Методологическая аргументация. Соответствие общим принципам. Границы обоснования.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Контекстуальная аргументация. Общая характеристика контекстуальной (алогической) аргументации. Традиция. Описательно-оценочный характер традиции.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Аргументация и авторитет. Интуиция. Вера. Здравый смысл.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Некорректная аргументация. Некорректные доказательства. Софизмы. Стандартные некорректные аргументы.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Ложные умозаключения, нестрогая аналогия, нарушение законов логики, использование «ловушек» языка и некорректная аргументация.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 xml:space="preserve">Аргументация и ценности, оценочные высказывания, проблемные ситуации, объяснение и понимание. Аргументация и ценности. Контекстуальные аргументы. Описательно-оценочные выражения.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Общие схемы объяснения и понимания. Предсказание. Проблемные ситуации. Явные и неявные проблемы.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Аргументация в дискуссии и полемике.</w:t>
      </w:r>
      <w:r w:rsidRPr="003A2790">
        <w:rPr>
          <w:rFonts w:ascii="Times New Roman" w:hAnsi="Times New Roman"/>
          <w:i/>
          <w:sz w:val="24"/>
          <w:szCs w:val="24"/>
        </w:rPr>
        <w:t xml:space="preserve">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Спор как частный случай аргументации.</w:t>
      </w:r>
      <w:r w:rsidRPr="003A2790">
        <w:rPr>
          <w:rFonts w:ascii="Times New Roman" w:hAnsi="Times New Roman"/>
          <w:i/>
          <w:sz w:val="24"/>
          <w:szCs w:val="24"/>
        </w:rPr>
        <w:t xml:space="preserve"> </w:t>
      </w:r>
      <w:r w:rsidRPr="003A2790">
        <w:rPr>
          <w:rFonts w:ascii="Times New Roman" w:hAnsi="Times New Roman"/>
          <w:sz w:val="24"/>
          <w:szCs w:val="24"/>
        </w:rPr>
        <w:t>Корректные приемы спора.</w:t>
      </w:r>
      <w:r w:rsidRPr="003A2790">
        <w:rPr>
          <w:rFonts w:ascii="Times New Roman" w:hAnsi="Times New Roman"/>
          <w:i/>
          <w:sz w:val="24"/>
          <w:szCs w:val="24"/>
        </w:rPr>
        <w:t xml:space="preserve">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Некорректные приемы спора.</w:t>
      </w:r>
      <w:r w:rsidRPr="003A2790">
        <w:rPr>
          <w:rFonts w:ascii="Times New Roman" w:hAnsi="Times New Roman"/>
          <w:i/>
          <w:sz w:val="24"/>
          <w:szCs w:val="24"/>
        </w:rPr>
        <w:t xml:space="preserve"> </w:t>
      </w:r>
      <w:r w:rsidRPr="003A2790">
        <w:rPr>
          <w:rFonts w:ascii="Times New Roman" w:hAnsi="Times New Roman"/>
          <w:sz w:val="24"/>
          <w:szCs w:val="24"/>
        </w:rPr>
        <w:t>Разновидности споров.</w:t>
      </w:r>
      <w:r w:rsidRPr="003A2790">
        <w:rPr>
          <w:rFonts w:ascii="Times New Roman" w:hAnsi="Times New Roman"/>
          <w:i/>
          <w:sz w:val="24"/>
          <w:szCs w:val="24"/>
        </w:rPr>
        <w:t xml:space="preserve">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</w:rPr>
        <w:t>Общие требования к спору, полемике и дискуссии.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  <w:lang w:val="be-BY"/>
        </w:rPr>
        <w:t xml:space="preserve">Вопросно-ответный комплекс как ядро диалога.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  <w:lang w:val="be-BY"/>
        </w:rPr>
        <w:t xml:space="preserve">Логическая структура вопроса.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  <w:lang w:val="be-BY"/>
        </w:rPr>
        <w:t xml:space="preserve">Классификация вопросов.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  <w:lang w:val="be-BY"/>
        </w:rPr>
        <w:t xml:space="preserve">Ответ. Виды ответов.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sz w:val="24"/>
          <w:szCs w:val="24"/>
          <w:lang w:val="be-BY"/>
        </w:rPr>
        <w:t>Релевантность вопросов и ответов.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bCs/>
          <w:sz w:val="24"/>
          <w:szCs w:val="24"/>
          <w:lang w:val="be-BY"/>
        </w:rPr>
        <w:t xml:space="preserve">Искусство задавать вопросы. </w:t>
      </w:r>
      <w:r w:rsidRPr="003A2790">
        <w:rPr>
          <w:rFonts w:ascii="Times New Roman" w:hAnsi="Times New Roman"/>
          <w:sz w:val="24"/>
          <w:szCs w:val="24"/>
          <w:lang w:val="be-BY"/>
        </w:rPr>
        <w:t xml:space="preserve">Манипулятивные приемы.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bCs/>
          <w:sz w:val="24"/>
          <w:szCs w:val="24"/>
          <w:lang w:val="be-BY"/>
        </w:rPr>
        <w:t xml:space="preserve">Прагматическая характеристика вопросноответных ситуаций. </w:t>
      </w:r>
    </w:p>
    <w:p w:rsidR="003A2790" w:rsidRPr="003A2790" w:rsidRDefault="003A2790" w:rsidP="003A27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2790">
        <w:rPr>
          <w:rFonts w:ascii="Times New Roman" w:hAnsi="Times New Roman"/>
          <w:bCs/>
          <w:sz w:val="24"/>
          <w:szCs w:val="24"/>
          <w:lang w:val="be-BY"/>
        </w:rPr>
        <w:t>Техники вопросов в аргументации.</w:t>
      </w:r>
    </w:p>
    <w:p w:rsidR="007D31F1" w:rsidRDefault="007D31F1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31F1" w:rsidRDefault="007D31F1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31F1" w:rsidRDefault="007D31F1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3D9F" w:rsidRDefault="00793D9F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42E3">
        <w:rPr>
          <w:rFonts w:ascii="Times New Roman" w:hAnsi="Times New Roman"/>
          <w:b/>
          <w:bCs/>
          <w:sz w:val="24"/>
          <w:szCs w:val="24"/>
        </w:rPr>
        <w:t xml:space="preserve">Методические рекомендации по оформлению и выполнению </w:t>
      </w:r>
    </w:p>
    <w:p w:rsidR="00793D9F" w:rsidRPr="00C542E3" w:rsidRDefault="00793D9F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контрольной работы по дисциплине  «</w:t>
      </w:r>
      <w:r w:rsidR="00425A63">
        <w:rPr>
          <w:rFonts w:ascii="Times New Roman" w:hAnsi="Times New Roman"/>
          <w:b/>
          <w:sz w:val="28"/>
          <w:szCs w:val="28"/>
        </w:rPr>
        <w:t>Теория и практика аргументации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C542E3">
        <w:rPr>
          <w:rFonts w:ascii="Times New Roman" w:hAnsi="Times New Roman"/>
          <w:b/>
          <w:bCs/>
          <w:sz w:val="24"/>
          <w:szCs w:val="24"/>
        </w:rPr>
        <w:br/>
      </w:r>
    </w:p>
    <w:p w:rsidR="00793D9F" w:rsidRPr="00C542E3" w:rsidRDefault="00793D9F" w:rsidP="00793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 xml:space="preserve">Обучающийся выбирает номер </w:t>
      </w:r>
      <w:r w:rsidRPr="001F32B3">
        <w:rPr>
          <w:rFonts w:ascii="Times New Roman" w:hAnsi="Times New Roman"/>
          <w:bCs/>
          <w:sz w:val="24"/>
          <w:szCs w:val="24"/>
        </w:rPr>
        <w:t>варианта контрольной</w:t>
      </w:r>
      <w:r w:rsidRPr="00C542E3">
        <w:rPr>
          <w:rFonts w:ascii="Times New Roman" w:hAnsi="Times New Roman"/>
          <w:sz w:val="24"/>
          <w:szCs w:val="24"/>
        </w:rPr>
        <w:t xml:space="preserve"> работы в соответствии с последней цифрой номера зачетной книжки. </w:t>
      </w:r>
    </w:p>
    <w:p w:rsidR="00793D9F" w:rsidRDefault="00793D9F" w:rsidP="00793D9F">
      <w:pPr>
        <w:pStyle w:val="a4"/>
        <w:spacing w:line="240" w:lineRule="auto"/>
        <w:jc w:val="both"/>
        <w:rPr>
          <w:rFonts w:ascii="Times New Roman" w:hAnsi="Times New Roman"/>
          <w:szCs w:val="24"/>
        </w:rPr>
      </w:pPr>
    </w:p>
    <w:p w:rsidR="00793D9F" w:rsidRPr="00D11894" w:rsidRDefault="00793D9F" w:rsidP="00793D9F">
      <w:pPr>
        <w:pStyle w:val="a4"/>
        <w:spacing w:line="240" w:lineRule="auto"/>
        <w:jc w:val="both"/>
        <w:rPr>
          <w:rFonts w:ascii="Times New Roman" w:hAnsi="Times New Roman"/>
          <w:szCs w:val="24"/>
        </w:rPr>
      </w:pPr>
      <w:r w:rsidRPr="00D11894">
        <w:rPr>
          <w:rFonts w:ascii="Times New Roman" w:hAnsi="Times New Roman"/>
          <w:szCs w:val="24"/>
        </w:rPr>
        <w:t>В процессе подготовки и перед написани</w:t>
      </w:r>
      <w:r>
        <w:rPr>
          <w:rFonts w:ascii="Times New Roman" w:hAnsi="Times New Roman"/>
          <w:szCs w:val="24"/>
        </w:rPr>
        <w:t>ем контрольной работы обучающимс</w:t>
      </w:r>
      <w:r w:rsidRPr="00D11894">
        <w:rPr>
          <w:rFonts w:ascii="Times New Roman" w:hAnsi="Times New Roman"/>
          <w:szCs w:val="24"/>
        </w:rPr>
        <w:t>я рекомендуется изучить основную</w:t>
      </w:r>
      <w:r>
        <w:rPr>
          <w:rFonts w:ascii="Times New Roman" w:hAnsi="Times New Roman"/>
          <w:szCs w:val="24"/>
        </w:rPr>
        <w:t xml:space="preserve"> и дополнительную </w:t>
      </w:r>
      <w:r w:rsidR="001F51E3">
        <w:rPr>
          <w:rFonts w:ascii="Times New Roman" w:hAnsi="Times New Roman"/>
          <w:szCs w:val="24"/>
        </w:rPr>
        <w:t>литературу по курсу</w:t>
      </w:r>
      <w:r w:rsidRPr="00D11894">
        <w:rPr>
          <w:rFonts w:ascii="Times New Roman" w:hAnsi="Times New Roman"/>
          <w:szCs w:val="24"/>
        </w:rPr>
        <w:t>, а также первоисточники. Письменная контрольная работа должна полно и обстоятельно раскрыва</w:t>
      </w:r>
      <w:r w:rsidR="007C31C9">
        <w:rPr>
          <w:rFonts w:ascii="Times New Roman" w:hAnsi="Times New Roman"/>
          <w:szCs w:val="24"/>
        </w:rPr>
        <w:t>ть основное содержание вопросов</w:t>
      </w:r>
      <w:r w:rsidR="00EC796F">
        <w:rPr>
          <w:rFonts w:ascii="Times New Roman" w:hAnsi="Times New Roman"/>
          <w:szCs w:val="24"/>
        </w:rPr>
        <w:t>.</w:t>
      </w:r>
      <w:r w:rsidRPr="00D11894">
        <w:rPr>
          <w:rFonts w:ascii="Times New Roman" w:hAnsi="Times New Roman"/>
          <w:szCs w:val="24"/>
        </w:rPr>
        <w:t xml:space="preserve"> Обучающийся должен продемонстрировать умение самостоятельного анализа (т. е. критически, с обоснованием собственной позиции) литературных источников и документов. Недопустимо дословное переписывание текстов или отдельных разделов учебников, учебных пособий, статей и др. </w:t>
      </w:r>
    </w:p>
    <w:p w:rsidR="00793D9F" w:rsidRDefault="00793D9F" w:rsidP="00793D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93D9F" w:rsidRDefault="00793D9F" w:rsidP="00793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894">
        <w:rPr>
          <w:rFonts w:ascii="Times New Roman" w:hAnsi="Times New Roman"/>
          <w:sz w:val="24"/>
          <w:szCs w:val="24"/>
        </w:rPr>
        <w:t xml:space="preserve">Проверяя работу обучающегося, преподаватель делает, если необходимо, замечания,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11894">
        <w:rPr>
          <w:rFonts w:ascii="Times New Roman" w:hAnsi="Times New Roman"/>
          <w:sz w:val="24"/>
          <w:szCs w:val="24"/>
        </w:rPr>
        <w:t>выставляет оценку в соответствующем документе. В случае неудовлетворительной оценки обучающегося перерабатывает или дорабатывает контрольную работу в соответствии с замечаниями или рекомендациями преподавателя.</w:t>
      </w:r>
    </w:p>
    <w:p w:rsidR="005828B8" w:rsidRDefault="005828B8" w:rsidP="00793D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Контрольная </w:t>
      </w:r>
      <w:r w:rsidRPr="00C542E3">
        <w:rPr>
          <w:rFonts w:ascii="Times New Roman" w:hAnsi="Times New Roman"/>
          <w:sz w:val="24"/>
          <w:szCs w:val="24"/>
        </w:rPr>
        <w:t xml:space="preserve">работа выполняется в объеме </w:t>
      </w:r>
      <w:r w:rsidR="0026090C">
        <w:rPr>
          <w:rFonts w:ascii="Times New Roman" w:hAnsi="Times New Roman"/>
          <w:sz w:val="24"/>
          <w:szCs w:val="24"/>
        </w:rPr>
        <w:t>10-12</w:t>
      </w:r>
      <w:r w:rsidRPr="00C542E3">
        <w:rPr>
          <w:rFonts w:ascii="Times New Roman" w:hAnsi="Times New Roman"/>
          <w:sz w:val="24"/>
          <w:szCs w:val="24"/>
        </w:rPr>
        <w:t xml:space="preserve"> страниц машинописного текста. </w:t>
      </w: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На титульном листе указываются: название дисциплины; фамилия и инициалы обучающегося, курс, номер группы.</w:t>
      </w:r>
    </w:p>
    <w:p w:rsidR="005828B8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Параметры страницы: поля: 20 мм – сверх</w:t>
      </w:r>
      <w:r>
        <w:rPr>
          <w:rFonts w:ascii="Times New Roman" w:hAnsi="Times New Roman"/>
          <w:sz w:val="24"/>
          <w:szCs w:val="24"/>
        </w:rPr>
        <w:t>у, снизу; 30 мм – слева; 1,5 мм – справа.</w:t>
      </w: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Шрифт: тип –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 w:rsidR="0026090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 w:rsidR="0026090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2609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размер – 14, интервал – 1,5.</w:t>
      </w:r>
      <w:r w:rsidR="002609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конце контрольной работы необходимо указать список использованной литературы (указать автора, название работы, место и год издания, номера страниц).</w:t>
      </w:r>
    </w:p>
    <w:p w:rsidR="00793D9F" w:rsidRDefault="00793D9F" w:rsidP="00793D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31F1" w:rsidRDefault="007D31F1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5C3C" w:rsidRDefault="00A35C3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1BE6" w:rsidRDefault="00791BE6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3D9F" w:rsidRDefault="00793D9F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Варианты контрольной</w:t>
      </w:r>
      <w:r w:rsidRPr="004B72E4">
        <w:rPr>
          <w:rFonts w:ascii="Times New Roman" w:hAnsi="Times New Roman"/>
          <w:b/>
          <w:sz w:val="24"/>
          <w:szCs w:val="24"/>
        </w:rPr>
        <w:t xml:space="preserve"> работы</w:t>
      </w:r>
      <w:r w:rsidRPr="004B72E4">
        <w:rPr>
          <w:rFonts w:ascii="Times New Roman" w:hAnsi="Times New Roman"/>
          <w:b/>
          <w:bCs/>
          <w:sz w:val="24"/>
          <w:szCs w:val="24"/>
        </w:rPr>
        <w:t>по дисциплине</w:t>
      </w:r>
    </w:p>
    <w:p w:rsidR="00793D9F" w:rsidRPr="004B72E4" w:rsidRDefault="00793D9F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«</w:t>
      </w:r>
      <w:r w:rsidR="00425A63">
        <w:rPr>
          <w:rFonts w:ascii="Times New Roman" w:hAnsi="Times New Roman"/>
          <w:b/>
          <w:sz w:val="28"/>
          <w:szCs w:val="28"/>
        </w:rPr>
        <w:t>Теория и практика аргументации</w:t>
      </w:r>
      <w:r w:rsidRPr="004B72E4">
        <w:rPr>
          <w:rFonts w:ascii="Times New Roman" w:hAnsi="Times New Roman"/>
          <w:b/>
          <w:bCs/>
          <w:sz w:val="24"/>
          <w:szCs w:val="24"/>
        </w:rPr>
        <w:t>»</w:t>
      </w:r>
    </w:p>
    <w:p w:rsidR="00793D9F" w:rsidRDefault="00793D9F" w:rsidP="00793D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3876" w:rsidRPr="008A3876" w:rsidRDefault="008A3876" w:rsidP="00A35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3876" w:rsidRDefault="008A3876" w:rsidP="00A35C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№1</w:t>
      </w:r>
    </w:p>
    <w:p w:rsidR="00A35C3C" w:rsidRPr="008A3876" w:rsidRDefault="00A35C3C" w:rsidP="00A35C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2D91" w:rsidRPr="007C31C9" w:rsidRDefault="00F72D91" w:rsidP="00A35C3C">
      <w:pPr>
        <w:pStyle w:val="Default"/>
        <w:numPr>
          <w:ilvl w:val="0"/>
          <w:numId w:val="26"/>
        </w:numPr>
        <w:tabs>
          <w:tab w:val="left" w:pos="567"/>
          <w:tab w:val="left" w:pos="1134"/>
        </w:tabs>
        <w:ind w:left="0" w:firstLine="709"/>
        <w:jc w:val="both"/>
      </w:pPr>
      <w:r w:rsidRPr="007C31C9">
        <w:t xml:space="preserve">Предмет теории аргументации. Определение аргументации. </w:t>
      </w:r>
    </w:p>
    <w:p w:rsidR="008A3876" w:rsidRPr="008A3876" w:rsidRDefault="008A3876" w:rsidP="00A35C3C">
      <w:pPr>
        <w:pStyle w:val="a5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Что представляет собой юридический аргумент? Укажите специфику юридического доказательства.</w:t>
      </w:r>
    </w:p>
    <w:p w:rsidR="008A3876" w:rsidRPr="008A3876" w:rsidRDefault="008A3876" w:rsidP="00A35C3C">
      <w:pPr>
        <w:pStyle w:val="a5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Описать различия между юридической аргументацией и обычными формами риторической аргументации.</w:t>
      </w:r>
    </w:p>
    <w:p w:rsidR="008A3876" w:rsidRPr="008A3876" w:rsidRDefault="008A3876" w:rsidP="00A35C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№2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2D91" w:rsidRPr="00F72D91" w:rsidRDefault="00F72D91" w:rsidP="00A35C3C">
      <w:pPr>
        <w:widowControl w:val="0"/>
        <w:numPr>
          <w:ilvl w:val="0"/>
          <w:numId w:val="2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Демонстративная и правдоподобная аргументация. </w:t>
      </w:r>
    </w:p>
    <w:p w:rsidR="008A3876" w:rsidRPr="008A3876" w:rsidRDefault="008A3876" w:rsidP="00A35C3C">
      <w:pPr>
        <w:pStyle w:val="a5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Понятие судебной истины. Какими критериями определяется её достижение?</w:t>
      </w:r>
    </w:p>
    <w:p w:rsidR="008A3876" w:rsidRPr="008A3876" w:rsidRDefault="008A3876" w:rsidP="00A35C3C">
      <w:pPr>
        <w:pStyle w:val="a5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Классификация юридических аргументов и способов их формирования.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№3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2D91" w:rsidRPr="0003057C" w:rsidRDefault="0003057C" w:rsidP="00A35C3C">
      <w:pPr>
        <w:pStyle w:val="Default"/>
        <w:numPr>
          <w:ilvl w:val="0"/>
          <w:numId w:val="28"/>
        </w:numPr>
        <w:tabs>
          <w:tab w:val="left" w:pos="567"/>
          <w:tab w:val="left" w:pos="1134"/>
        </w:tabs>
        <w:ind w:left="0" w:firstLine="709"/>
        <w:jc w:val="both"/>
      </w:pPr>
      <w:r w:rsidRPr="007C31C9">
        <w:t xml:space="preserve">Основные задачи аргументации. Основные подходы к построению теории аргументации. </w:t>
      </w:r>
    </w:p>
    <w:p w:rsidR="008A3876" w:rsidRPr="008A3876" w:rsidRDefault="008A3876" w:rsidP="00A35C3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Оцените роль анализа доказательств и фактов в построении правовой аргументации.</w:t>
      </w:r>
    </w:p>
    <w:p w:rsidR="008A3876" w:rsidRPr="008A3876" w:rsidRDefault="008A3876" w:rsidP="00A35C3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Различия между правовыми позициями истца и ответчика в структуре аргументации.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№4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Pr="008A3876" w:rsidRDefault="008A3876" w:rsidP="00A35C3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Критерии оценки качества аргументов в юриспруденции.</w:t>
      </w:r>
    </w:p>
    <w:p w:rsidR="008A3876" w:rsidRPr="008A3876" w:rsidRDefault="008A3876" w:rsidP="00A35C3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Структура судебного разбирательства и связь её этапов с процессом аргументации.</w:t>
      </w:r>
    </w:p>
    <w:p w:rsidR="008A3876" w:rsidRPr="008A3876" w:rsidRDefault="008A3876" w:rsidP="00A35C3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Возможности и ограничения критики аргументов оппонентов в судопроизводстве.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№5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06CC" w:rsidRPr="007C31C9" w:rsidRDefault="00D606CC" w:rsidP="00A35C3C">
      <w:pPr>
        <w:pStyle w:val="a5"/>
        <w:widowControl w:val="0"/>
        <w:numPr>
          <w:ilvl w:val="0"/>
          <w:numId w:val="3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Разделительные доказательства (методом исключения или разбором случаев). </w:t>
      </w:r>
    </w:p>
    <w:p w:rsidR="00D606CC" w:rsidRPr="007C31C9" w:rsidRDefault="00D606CC" w:rsidP="00A35C3C">
      <w:pPr>
        <w:pStyle w:val="a5"/>
        <w:widowControl w:val="0"/>
        <w:numPr>
          <w:ilvl w:val="0"/>
          <w:numId w:val="3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Понятие опровержения. Тезис и аргументы опровержения. </w:t>
      </w:r>
    </w:p>
    <w:p w:rsidR="008A3876" w:rsidRPr="008A3876" w:rsidRDefault="008A3876" w:rsidP="00A35C3C">
      <w:pPr>
        <w:pStyle w:val="a5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Использование логических уловок («логических ловушек») в адвокатской практике.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№6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06CC" w:rsidRPr="007C31C9" w:rsidRDefault="00D606CC" w:rsidP="00A35C3C">
      <w:pPr>
        <w:widowControl w:val="0"/>
        <w:numPr>
          <w:ilvl w:val="0"/>
          <w:numId w:val="3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Структура доказательства и аргументации: сравнительный анализ.</w:t>
      </w:r>
    </w:p>
    <w:p w:rsidR="008A3876" w:rsidRPr="008A3876" w:rsidRDefault="008A3876" w:rsidP="00A35C3C">
      <w:pPr>
        <w:pStyle w:val="a5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Влияние методов толкования права на формирование качественной аргументации.</w:t>
      </w:r>
    </w:p>
    <w:p w:rsidR="008A3876" w:rsidRPr="008A3876" w:rsidRDefault="008A3876" w:rsidP="00A35C3C">
      <w:pPr>
        <w:pStyle w:val="a5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Определение границ этически приемлемых приемов аргументации в профессиональной деятельности юриста.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№7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215D" w:rsidRPr="0063215D" w:rsidRDefault="0063215D" w:rsidP="00A35C3C">
      <w:pPr>
        <w:widowControl w:val="0"/>
        <w:numPr>
          <w:ilvl w:val="0"/>
          <w:numId w:val="3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Традиционный подход к спору как доказательству. Спор и доказательство: сравнительный анали</w:t>
      </w:r>
      <w:r>
        <w:rPr>
          <w:rFonts w:ascii="Times New Roman" w:hAnsi="Times New Roman"/>
          <w:sz w:val="24"/>
          <w:szCs w:val="24"/>
        </w:rPr>
        <w:t>з.</w:t>
      </w:r>
    </w:p>
    <w:p w:rsidR="008A3876" w:rsidRPr="008A3876" w:rsidRDefault="008A3876" w:rsidP="00A35C3C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Принцип состязательности сторон в суде. Его влияние на стратегию аргументации участников процесса.</w:t>
      </w:r>
    </w:p>
    <w:p w:rsidR="008A3876" w:rsidRPr="008A3876" w:rsidRDefault="008A3876" w:rsidP="00A35C3C">
      <w:pPr>
        <w:pStyle w:val="a5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Специфические формы аргументации в арбитражных судах и суды общей юрисдикции.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№8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Pr="008A3876" w:rsidRDefault="008A3876" w:rsidP="00A35C3C">
      <w:pPr>
        <w:pStyle w:val="a5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Логико-правовые основания правовых аргументов. Отличительные черты профессиональных подходов юристов и адвокатов.</w:t>
      </w:r>
    </w:p>
    <w:p w:rsidR="008A3876" w:rsidRPr="008A3876" w:rsidRDefault="008A3876" w:rsidP="00A35C3C">
      <w:pPr>
        <w:pStyle w:val="a5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lastRenderedPageBreak/>
        <w:t>Связь системы доказательств и принципов справедливости правосудия.</w:t>
      </w:r>
    </w:p>
    <w:p w:rsidR="008A3876" w:rsidRPr="008A3876" w:rsidRDefault="008A3876" w:rsidP="00A35C3C">
      <w:pPr>
        <w:pStyle w:val="a5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Важнейшие характеристики успешного адвоката с точки зрения теории аргументации.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№9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215D" w:rsidRPr="007C31C9" w:rsidRDefault="0063215D" w:rsidP="00A35C3C">
      <w:pPr>
        <w:widowControl w:val="0"/>
        <w:numPr>
          <w:ilvl w:val="0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Общие требования к спору. Стратегия и тактика спора.</w:t>
      </w:r>
    </w:p>
    <w:p w:rsidR="0063215D" w:rsidRPr="0063215D" w:rsidRDefault="0063215D" w:rsidP="00A35C3C">
      <w:pPr>
        <w:widowControl w:val="0"/>
        <w:numPr>
          <w:ilvl w:val="0"/>
          <w:numId w:val="3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Разновидности спора и проблема классификации спора. Спор единичный и множественный. </w:t>
      </w:r>
    </w:p>
    <w:p w:rsidR="0063215D" w:rsidRPr="0063215D" w:rsidRDefault="0063215D" w:rsidP="00A35C3C">
      <w:pPr>
        <w:widowControl w:val="0"/>
        <w:numPr>
          <w:ilvl w:val="0"/>
          <w:numId w:val="34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Судебный спор как специфическая форма д</w:t>
      </w:r>
      <w:r>
        <w:rPr>
          <w:rFonts w:ascii="Times New Roman" w:hAnsi="Times New Roman"/>
          <w:sz w:val="24"/>
          <w:szCs w:val="24"/>
        </w:rPr>
        <w:t xml:space="preserve">иалога. Характерные особенности </w:t>
      </w:r>
      <w:r w:rsidRPr="007C31C9">
        <w:rPr>
          <w:rFonts w:ascii="Times New Roman" w:hAnsi="Times New Roman"/>
          <w:sz w:val="24"/>
          <w:szCs w:val="24"/>
        </w:rPr>
        <w:t xml:space="preserve">судебного спора. </w:t>
      </w: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C3C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3876" w:rsidRDefault="008A3876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876">
        <w:rPr>
          <w:rFonts w:ascii="Times New Roman" w:hAnsi="Times New Roman"/>
          <w:b/>
          <w:sz w:val="24"/>
          <w:szCs w:val="24"/>
        </w:rPr>
        <w:t>Вариант №10</w:t>
      </w:r>
    </w:p>
    <w:p w:rsidR="00A35C3C" w:rsidRPr="008A3876" w:rsidRDefault="00A35C3C" w:rsidP="00A35C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215D" w:rsidRDefault="0063215D" w:rsidP="00A35C3C">
      <w:pPr>
        <w:widowControl w:val="0"/>
        <w:numPr>
          <w:ilvl w:val="0"/>
          <w:numId w:val="3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Понятие универсальной аргументации.</w:t>
      </w:r>
    </w:p>
    <w:p w:rsidR="0063215D" w:rsidRPr="0063215D" w:rsidRDefault="0063215D" w:rsidP="00A35C3C">
      <w:pPr>
        <w:widowControl w:val="0"/>
        <w:numPr>
          <w:ilvl w:val="0"/>
          <w:numId w:val="3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Требования по отношению к аргументам. </w:t>
      </w:r>
    </w:p>
    <w:p w:rsidR="008A3876" w:rsidRPr="008A3876" w:rsidRDefault="008A3876" w:rsidP="00A35C3C">
      <w:pPr>
        <w:pStyle w:val="a5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876">
        <w:rPr>
          <w:rFonts w:ascii="Times New Roman" w:hAnsi="Times New Roman"/>
          <w:sz w:val="24"/>
          <w:szCs w:val="24"/>
        </w:rPr>
        <w:t>Психологические аспекты восприятия судьей аргументов стороны обвинения и защиты.</w:t>
      </w:r>
    </w:p>
    <w:p w:rsidR="00C87A52" w:rsidRPr="008A3876" w:rsidRDefault="00C87A52" w:rsidP="008A3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F5C53" w:rsidRDefault="008F5C53" w:rsidP="00C0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4F72" w:rsidRPr="00C90EEE" w:rsidRDefault="00C04F72" w:rsidP="00C0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EEE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C04F72" w:rsidRDefault="00C04F72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9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780"/>
      </w:tblGrid>
      <w:tr w:rsidR="00A20EC4" w:rsidRPr="00A20EC4" w:rsidTr="00C71E6B">
        <w:trPr>
          <w:trHeight w:val="262"/>
        </w:trPr>
        <w:tc>
          <w:tcPr>
            <w:tcW w:w="534" w:type="dxa"/>
          </w:tcPr>
          <w:p w:rsidR="00A20EC4" w:rsidRPr="00A20EC4" w:rsidRDefault="00A20EC4" w:rsidP="00C71E6B">
            <w:pPr>
              <w:spacing w:line="240" w:lineRule="atLeast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0EC4">
              <w:rPr>
                <w:rFonts w:ascii="Times New Roman" w:hAnsi="Times New Roman"/>
                <w:b/>
                <w:sz w:val="24"/>
                <w:szCs w:val="24"/>
              </w:rPr>
              <w:t xml:space="preserve">Список основной литературы </w:t>
            </w:r>
            <w:r w:rsidRPr="00A20EC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A20EC4" w:rsidRPr="00A20EC4" w:rsidTr="00C71E6B">
        <w:trPr>
          <w:trHeight w:val="506"/>
        </w:trPr>
        <w:tc>
          <w:tcPr>
            <w:tcW w:w="534" w:type="dxa"/>
          </w:tcPr>
          <w:p w:rsidR="00A20EC4" w:rsidRPr="00A20EC4" w:rsidRDefault="00A20EC4" w:rsidP="00C71E6B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Кузина, Е. Б. Лекции по теории 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аргументации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Е. Б. Кузина. — 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Москва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Московский государственный университет имени М.В. Ломоносова, 2007. — 136 c. — ISBN 978-5-211-05392-2. — 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5" w:history="1">
              <w:r w:rsidRPr="00A20EC4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https://www.iprbookshop.ru/13090.html</w:t>
              </w:r>
            </w:hyperlink>
            <w:r w:rsidRPr="00A20EC4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A20EC4" w:rsidRPr="00A20EC4" w:rsidTr="00C71E6B">
        <w:trPr>
          <w:trHeight w:val="506"/>
        </w:trPr>
        <w:tc>
          <w:tcPr>
            <w:tcW w:w="534" w:type="dxa"/>
          </w:tcPr>
          <w:p w:rsidR="00A20EC4" w:rsidRPr="00A20EC4" w:rsidRDefault="00A20EC4" w:rsidP="00C71E6B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Иванова, В. А. Логика и 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аргументация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В. А. Иванова. — 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Москва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Прометей, 2018. — 94 c. — ISBN 978-5-907003-49-1. — 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6" w:history="1">
              <w:r w:rsidRPr="00A20EC4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https://www.iprbookshop.ru/94444.html</w:t>
              </w:r>
            </w:hyperlink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.— Режим доступа: для </w:t>
            </w:r>
            <w:proofErr w:type="spell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A20EC4" w:rsidRPr="00A20EC4" w:rsidTr="00C71E6B">
        <w:trPr>
          <w:trHeight w:val="506"/>
        </w:trPr>
        <w:tc>
          <w:tcPr>
            <w:tcW w:w="534" w:type="dxa"/>
          </w:tcPr>
          <w:p w:rsidR="00A20EC4" w:rsidRPr="00A20EC4" w:rsidRDefault="00A20EC4" w:rsidP="00C71E6B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proofErr w:type="spell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Рузавин</w:t>
            </w:r>
            <w:proofErr w:type="spell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Г. И. Основы логики и 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аргументации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для студентов вузов, обучающихся по гуманитарно-социальным специальностям / Г. И. </w:t>
            </w:r>
            <w:proofErr w:type="spell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Рузавин</w:t>
            </w:r>
            <w:proofErr w:type="spell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. — 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Москва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ЮНИТИ-ДАНА, 2017. — 320 c. — ISBN 978-5-238-01264-3. — </w:t>
            </w:r>
            <w:proofErr w:type="gram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7" w:history="1">
              <w:proofErr w:type="gramStart"/>
              <w:r w:rsidRPr="00A20EC4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https://www.iprbookshop.ru/71035.html</w:t>
              </w:r>
            </w:hyperlink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.</w:t>
            </w:r>
            <w:proofErr w:type="gram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A20EC4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A20EC4" w:rsidRPr="00A20EC4" w:rsidTr="00C71E6B">
        <w:trPr>
          <w:trHeight w:val="312"/>
        </w:trPr>
        <w:tc>
          <w:tcPr>
            <w:tcW w:w="534" w:type="dxa"/>
          </w:tcPr>
          <w:p w:rsidR="00A20EC4" w:rsidRPr="00A20EC4" w:rsidRDefault="00A20EC4" w:rsidP="00C71E6B">
            <w:pPr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A20EC4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A20EC4" w:rsidRPr="00A20EC4" w:rsidTr="00C71E6B">
        <w:trPr>
          <w:trHeight w:val="298"/>
        </w:trPr>
        <w:tc>
          <w:tcPr>
            <w:tcW w:w="534" w:type="dxa"/>
          </w:tcPr>
          <w:p w:rsidR="00A20EC4" w:rsidRPr="00A20EC4" w:rsidRDefault="00A20EC4" w:rsidP="00C71E6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E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Алексеев, А. П. Теория аргументации. Классические идеалы и технологические перспективы / А. П. Алексеев. — 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Москва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Когито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-Центр, 2010. — 76 c. — ISBN 978-5-89353-348-4. — 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8" w:history="1">
              <w:r w:rsidRPr="00A20EC4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https://www.iprbookshop.ru/15660.html</w:t>
              </w:r>
            </w:hyperlink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. — Режим доступа: для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пользователей</w:t>
            </w:r>
          </w:p>
        </w:tc>
      </w:tr>
      <w:tr w:rsidR="00A20EC4" w:rsidRPr="00A20EC4" w:rsidTr="00C71E6B">
        <w:trPr>
          <w:trHeight w:val="380"/>
        </w:trPr>
        <w:tc>
          <w:tcPr>
            <w:tcW w:w="534" w:type="dxa"/>
          </w:tcPr>
          <w:p w:rsidR="00A20EC4" w:rsidRPr="00A20EC4" w:rsidRDefault="00A20EC4" w:rsidP="00C71E6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EC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Степанова, А. Ю. Логика и теория 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аргументации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учебно-методическое пособие / А. Ю. Степанова. — 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Екатеринбург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Уральский федеральный университет, ЭБС АСВ, 2013. — 92 c. — ISBN 978-5-7996-0943-6. — 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9" w:history="1">
              <w:r w:rsidRPr="00A20EC4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https://www.iprbookshop.ru/68254.html</w:t>
              </w:r>
            </w:hyperlink>
            <w:r w:rsidRPr="00A20EC4">
              <w:rPr>
                <w:rFonts w:ascii="Times New Roman" w:hAnsi="Times New Roman"/>
                <w:sz w:val="24"/>
                <w:szCs w:val="24"/>
              </w:rPr>
              <w:t>.</w:t>
            </w: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— Режим доступа: для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A20EC4" w:rsidRPr="00A20EC4" w:rsidTr="00C71E6B">
        <w:trPr>
          <w:trHeight w:val="274"/>
        </w:trPr>
        <w:tc>
          <w:tcPr>
            <w:tcW w:w="534" w:type="dxa"/>
          </w:tcPr>
          <w:p w:rsidR="00A20EC4" w:rsidRPr="00A20EC4" w:rsidRDefault="00A20EC4" w:rsidP="00C71E6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E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hAnsi="Times New Roman"/>
                <w:sz w:val="24"/>
                <w:szCs w:val="24"/>
              </w:rPr>
            </w:pPr>
            <w:r w:rsidRPr="00A20EC4">
              <w:rPr>
                <w:rFonts w:ascii="Times New Roman" w:hAnsi="Times New Roman"/>
                <w:sz w:val="24"/>
                <w:szCs w:val="24"/>
              </w:rPr>
              <w:t xml:space="preserve">Волков, А. А. Теория риторической </w:t>
            </w:r>
            <w:proofErr w:type="gramStart"/>
            <w:r w:rsidRPr="00A20EC4">
              <w:rPr>
                <w:rFonts w:ascii="Times New Roman" w:hAnsi="Times New Roman"/>
                <w:sz w:val="24"/>
                <w:szCs w:val="24"/>
              </w:rPr>
              <w:t>аргументации :</w:t>
            </w:r>
            <w:proofErr w:type="gramEnd"/>
            <w:r w:rsidRPr="00A20EC4">
              <w:rPr>
                <w:rFonts w:ascii="Times New Roman" w:hAnsi="Times New Roman"/>
                <w:sz w:val="24"/>
                <w:szCs w:val="24"/>
              </w:rPr>
              <w:t xml:space="preserve"> монография / А. А. Волков. — </w:t>
            </w:r>
            <w:proofErr w:type="gramStart"/>
            <w:r w:rsidRPr="00A20EC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20EC4">
              <w:rPr>
                <w:rFonts w:ascii="Times New Roman" w:hAnsi="Times New Roman"/>
                <w:sz w:val="24"/>
                <w:szCs w:val="24"/>
              </w:rPr>
              <w:t xml:space="preserve"> Московский государственный университет имени М.В. Ломоносова, 2009. — 398 c. — ISBN 978-5-211-05695-4. — </w:t>
            </w:r>
            <w:proofErr w:type="gramStart"/>
            <w:r w:rsidRPr="00A20EC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20EC4">
              <w:rPr>
                <w:rFonts w:ascii="Times New Roman" w:hAnsi="Times New Roman"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0" w:history="1">
              <w:proofErr w:type="gramStart"/>
              <w:r w:rsidRPr="00A20EC4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https://www.iprbookshop.ru/13053.html</w:t>
              </w:r>
            </w:hyperlink>
            <w:r w:rsidRPr="00A20EC4">
              <w:rPr>
                <w:rFonts w:ascii="Times New Roman" w:hAnsi="Times New Roman"/>
                <w:sz w:val="24"/>
                <w:szCs w:val="24"/>
              </w:rPr>
              <w:t>.—</w:t>
            </w:r>
            <w:proofErr w:type="gramEnd"/>
            <w:r w:rsidRPr="00A20EC4">
              <w:rPr>
                <w:rFonts w:ascii="Times New Roman" w:hAnsi="Times New Roman"/>
                <w:sz w:val="24"/>
                <w:szCs w:val="24"/>
              </w:rPr>
              <w:t xml:space="preserve"> Режим доступа: для </w:t>
            </w:r>
            <w:proofErr w:type="spellStart"/>
            <w:r w:rsidRPr="00A20EC4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A20EC4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</w:tr>
      <w:tr w:rsidR="00A20EC4" w:rsidRPr="00A20EC4" w:rsidTr="00C71E6B">
        <w:trPr>
          <w:trHeight w:val="1627"/>
        </w:trPr>
        <w:tc>
          <w:tcPr>
            <w:tcW w:w="534" w:type="dxa"/>
          </w:tcPr>
          <w:p w:rsidR="00A20EC4" w:rsidRPr="00A20EC4" w:rsidRDefault="00A20EC4" w:rsidP="00C71E6B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Ковалёв, А. Н. Аргументация как фактор методологической 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культуры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учебное пособие / А. Н. Ковалёв. — Санкт-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Петербург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Санкт-Петербургский юридический институт (филиал) Академии Генеральной прокуратуры РФ, 2015. — 76 c. — 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1" w:history="1">
              <w:r w:rsidRPr="00A20EC4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https://www.iprbookshop.ru/65429.html</w:t>
              </w:r>
            </w:hyperlink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.— Режим доступа: для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A20EC4" w:rsidRPr="00A20EC4" w:rsidTr="00C71E6B">
        <w:trPr>
          <w:trHeight w:val="274"/>
        </w:trPr>
        <w:tc>
          <w:tcPr>
            <w:tcW w:w="534" w:type="dxa"/>
          </w:tcPr>
          <w:p w:rsidR="00A20EC4" w:rsidRPr="00A20EC4" w:rsidRDefault="00A20EC4" w:rsidP="00C71E6B">
            <w:pPr>
              <w:pStyle w:val="a5"/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A20EC4" w:rsidRPr="00A20EC4" w:rsidRDefault="00A20EC4" w:rsidP="00C7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Аргументация и интерпретации. Исследования по логике, истории философии и социальной 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философии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сборник научных статей / В. Н.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Брюшинкин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, А. М. Сологубов, О. Ю.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Токаева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[и др.] ; под редакцией В. Н.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Брюшинкин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. — 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Калининград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Балтийский федеральный университет им.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Иммануила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Канта, 2006. — 238 c. — ISBN 5-88874-695-9. — </w:t>
            </w:r>
            <w:proofErr w:type="gram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2" w:history="1">
              <w:r w:rsidRPr="00A20EC4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https://www.iprbookshop.ru/23827.html</w:t>
              </w:r>
            </w:hyperlink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 xml:space="preserve"> .— Режим доступа: для </w:t>
            </w:r>
            <w:proofErr w:type="spellStart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A20EC4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</w:tbl>
    <w:p w:rsidR="009938A9" w:rsidRPr="009938A9" w:rsidRDefault="009938A9" w:rsidP="009938A9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1F26B2" w:rsidRPr="009938A9" w:rsidRDefault="001F26B2" w:rsidP="009938A9">
      <w:pPr>
        <w:rPr>
          <w:rFonts w:ascii="Times New Roman" w:hAnsi="Times New Roman"/>
          <w:color w:val="FF0000"/>
          <w:sz w:val="28"/>
          <w:szCs w:val="28"/>
        </w:rPr>
      </w:pPr>
    </w:p>
    <w:p w:rsidR="009938A9" w:rsidRDefault="009938A9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9938A9" w:rsidRDefault="009938A9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9938A9" w:rsidRDefault="009938A9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9938A9" w:rsidRDefault="009938A9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91BE6" w:rsidRDefault="00791BE6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91BE6" w:rsidRDefault="00791BE6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91BE6" w:rsidRDefault="00791BE6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26090C" w:rsidRDefault="0026090C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26090C" w:rsidRDefault="0026090C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874F1" w:rsidRPr="00BF683E" w:rsidRDefault="007874F1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BF683E">
        <w:rPr>
          <w:rFonts w:ascii="Times New Roman" w:hAnsi="Times New Roman"/>
          <w:i/>
          <w:color w:val="FF0000"/>
          <w:sz w:val="28"/>
          <w:szCs w:val="28"/>
        </w:rPr>
        <w:lastRenderedPageBreak/>
        <w:t>Образец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4F1" w:rsidRP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874F1" w:rsidRPr="00223168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 w:rsidR="00C87A52">
        <w:rPr>
          <w:rFonts w:ascii="Times New Roman" w:hAnsi="Times New Roman"/>
          <w:sz w:val="28"/>
          <w:szCs w:val="28"/>
        </w:rPr>
        <w:t>Государственные и административно-правовые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3168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по дисциплине</w:t>
      </w:r>
      <w:r w:rsidR="00C71E6B">
        <w:rPr>
          <w:rFonts w:ascii="Times New Roman" w:hAnsi="Times New Roman"/>
          <w:sz w:val="28"/>
          <w:szCs w:val="28"/>
        </w:rPr>
        <w:t xml:space="preserve"> </w:t>
      </w:r>
      <w:r w:rsidRPr="00223168">
        <w:rPr>
          <w:rFonts w:ascii="Times New Roman" w:hAnsi="Times New Roman"/>
          <w:sz w:val="28"/>
          <w:szCs w:val="28"/>
        </w:rPr>
        <w:t>«</w:t>
      </w:r>
      <w:r w:rsidR="00425A63">
        <w:rPr>
          <w:rFonts w:ascii="Times New Roman" w:hAnsi="Times New Roman"/>
          <w:b/>
          <w:sz w:val="28"/>
          <w:szCs w:val="28"/>
        </w:rPr>
        <w:t>Теория и практика аргументации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C82967" w:rsidRDefault="007B71C0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74F1" w:rsidRPr="00C82967">
        <w:rPr>
          <w:rFonts w:ascii="Times New Roman" w:hAnsi="Times New Roman"/>
          <w:sz w:val="24"/>
          <w:szCs w:val="24"/>
        </w:rPr>
        <w:t xml:space="preserve">Выполнил (а): обучающийся </w:t>
      </w:r>
      <w:r w:rsidR="007874F1">
        <w:rPr>
          <w:rFonts w:ascii="Times New Roman" w:hAnsi="Times New Roman"/>
          <w:sz w:val="24"/>
          <w:szCs w:val="24"/>
        </w:rPr>
        <w:t>_______________________</w:t>
      </w:r>
    </w:p>
    <w:p w:rsidR="007874F1" w:rsidRPr="00C82967" w:rsidRDefault="00E80768" w:rsidP="00E80768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6F18B6">
        <w:rPr>
          <w:rFonts w:ascii="Times New Roman" w:hAnsi="Times New Roman"/>
          <w:sz w:val="24"/>
          <w:szCs w:val="24"/>
        </w:rPr>
        <w:t>н</w:t>
      </w:r>
      <w:r w:rsidR="007874F1">
        <w:rPr>
          <w:rFonts w:ascii="Times New Roman" w:hAnsi="Times New Roman"/>
          <w:sz w:val="24"/>
          <w:szCs w:val="24"/>
        </w:rPr>
        <w:t>аправление подготовки</w:t>
      </w:r>
      <w:r w:rsidR="007874F1" w:rsidRPr="00C82967">
        <w:rPr>
          <w:rFonts w:ascii="Times New Roman" w:hAnsi="Times New Roman"/>
          <w:sz w:val="24"/>
          <w:szCs w:val="24"/>
        </w:rPr>
        <w:t>:</w:t>
      </w:r>
      <w:r w:rsidR="007874F1">
        <w:rPr>
          <w:rFonts w:ascii="Times New Roman" w:hAnsi="Times New Roman"/>
          <w:sz w:val="24"/>
          <w:szCs w:val="24"/>
        </w:rPr>
        <w:t xml:space="preserve">    _______________________                                                                                                      </w:t>
      </w:r>
    </w:p>
    <w:p w:rsidR="007874F1" w:rsidRPr="00C82967" w:rsidRDefault="007B71C0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874F1" w:rsidRPr="00C82967">
        <w:rPr>
          <w:rFonts w:ascii="Times New Roman" w:hAnsi="Times New Roman"/>
          <w:sz w:val="24"/>
          <w:szCs w:val="24"/>
        </w:rPr>
        <w:t>Приняла: к.</w:t>
      </w:r>
      <w:r>
        <w:rPr>
          <w:rFonts w:ascii="Times New Roman" w:hAnsi="Times New Roman"/>
          <w:sz w:val="24"/>
          <w:szCs w:val="24"/>
        </w:rPr>
        <w:t xml:space="preserve"> </w:t>
      </w:r>
      <w:r w:rsidR="007874F1" w:rsidRPr="00C82967">
        <w:rPr>
          <w:rFonts w:ascii="Times New Roman" w:hAnsi="Times New Roman"/>
          <w:sz w:val="24"/>
          <w:szCs w:val="24"/>
        </w:rPr>
        <w:t>ф</w:t>
      </w:r>
      <w:r w:rsidR="007874F1">
        <w:rPr>
          <w:rFonts w:ascii="Times New Roman" w:hAnsi="Times New Roman"/>
          <w:sz w:val="24"/>
          <w:szCs w:val="24"/>
        </w:rPr>
        <w:t>илос</w:t>
      </w:r>
      <w:r w:rsidR="007874F1" w:rsidRPr="00C829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874F1" w:rsidRPr="00C82967">
        <w:rPr>
          <w:rFonts w:ascii="Times New Roman" w:hAnsi="Times New Roman"/>
          <w:sz w:val="24"/>
          <w:szCs w:val="24"/>
        </w:rPr>
        <w:t xml:space="preserve">н., доцент </w:t>
      </w:r>
      <w:r w:rsidR="007874F1">
        <w:rPr>
          <w:rFonts w:ascii="Times New Roman" w:hAnsi="Times New Roman"/>
          <w:sz w:val="24"/>
          <w:szCs w:val="24"/>
        </w:rPr>
        <w:t>Хубиева Заира Альбертовна</w:t>
      </w:r>
    </w:p>
    <w:p w:rsidR="007874F1" w:rsidRPr="00223168" w:rsidRDefault="007874F1" w:rsidP="007874F1">
      <w:pPr>
        <w:jc w:val="right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rPr>
          <w:rFonts w:ascii="Times New Roman" w:hAnsi="Times New Roman"/>
          <w:sz w:val="28"/>
          <w:szCs w:val="28"/>
        </w:rPr>
      </w:pPr>
    </w:p>
    <w:p w:rsidR="007874F1" w:rsidRPr="00C9661A" w:rsidRDefault="007874F1" w:rsidP="007874F1">
      <w:pPr>
        <w:jc w:val="center"/>
        <w:rPr>
          <w:rFonts w:ascii="Times New Roman" w:hAnsi="Times New Roman"/>
          <w:sz w:val="24"/>
          <w:szCs w:val="24"/>
        </w:rPr>
      </w:pPr>
      <w:r w:rsidRPr="00223168">
        <w:rPr>
          <w:rFonts w:ascii="Times New Roman" w:hAnsi="Times New Roman"/>
          <w:sz w:val="28"/>
          <w:szCs w:val="28"/>
        </w:rPr>
        <w:t>Черкесск</w:t>
      </w:r>
      <w:r w:rsidRPr="00B30D76">
        <w:rPr>
          <w:rFonts w:ascii="Times New Roman" w:hAnsi="Times New Roman"/>
          <w:sz w:val="28"/>
          <w:szCs w:val="28"/>
        </w:rPr>
        <w:t>,</w:t>
      </w:r>
      <w:r w:rsidRPr="00B30D7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1E6B">
        <w:rPr>
          <w:rFonts w:ascii="Times New Roman" w:hAnsi="Times New Roman"/>
          <w:sz w:val="28"/>
          <w:szCs w:val="28"/>
        </w:rPr>
        <w:t>202</w:t>
      </w:r>
      <w:r w:rsidR="0026090C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sectPr w:rsidR="007874F1" w:rsidRPr="00C9661A" w:rsidSect="007C31C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§ЮЎм§Ў?Ўм§А?§Ю???Ўм§А?§Ю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A9A"/>
    <w:multiLevelType w:val="hybridMultilevel"/>
    <w:tmpl w:val="5F7EEB7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8A60165"/>
    <w:multiLevelType w:val="hybridMultilevel"/>
    <w:tmpl w:val="5B4CD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781"/>
    <w:multiLevelType w:val="hybridMultilevel"/>
    <w:tmpl w:val="3FBA319A"/>
    <w:lvl w:ilvl="0" w:tplc="75C207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459E"/>
    <w:multiLevelType w:val="hybridMultilevel"/>
    <w:tmpl w:val="3C20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7631"/>
    <w:multiLevelType w:val="hybridMultilevel"/>
    <w:tmpl w:val="F8FA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A61F7"/>
    <w:multiLevelType w:val="hybridMultilevel"/>
    <w:tmpl w:val="2C82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148C"/>
    <w:multiLevelType w:val="hybridMultilevel"/>
    <w:tmpl w:val="17488046"/>
    <w:lvl w:ilvl="0" w:tplc="0E728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1F7DF7"/>
    <w:multiLevelType w:val="multilevel"/>
    <w:tmpl w:val="6AF4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26751"/>
    <w:multiLevelType w:val="hybridMultilevel"/>
    <w:tmpl w:val="92E01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67E40"/>
    <w:multiLevelType w:val="hybridMultilevel"/>
    <w:tmpl w:val="50BCB3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55625F"/>
    <w:multiLevelType w:val="hybridMultilevel"/>
    <w:tmpl w:val="5034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7673F"/>
    <w:multiLevelType w:val="hybridMultilevel"/>
    <w:tmpl w:val="48241D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1029C3"/>
    <w:multiLevelType w:val="hybridMultilevel"/>
    <w:tmpl w:val="97041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62537"/>
    <w:multiLevelType w:val="multilevel"/>
    <w:tmpl w:val="EAA0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1442F"/>
    <w:multiLevelType w:val="hybridMultilevel"/>
    <w:tmpl w:val="1554A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60532"/>
    <w:multiLevelType w:val="multilevel"/>
    <w:tmpl w:val="158E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1720D"/>
    <w:multiLevelType w:val="hybridMultilevel"/>
    <w:tmpl w:val="43B61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02B18"/>
    <w:multiLevelType w:val="multilevel"/>
    <w:tmpl w:val="FD84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E215A"/>
    <w:multiLevelType w:val="hybridMultilevel"/>
    <w:tmpl w:val="7110D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865CA"/>
    <w:multiLevelType w:val="multilevel"/>
    <w:tmpl w:val="9F4C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716D2B"/>
    <w:multiLevelType w:val="hybridMultilevel"/>
    <w:tmpl w:val="165A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50CB2"/>
    <w:multiLevelType w:val="hybridMultilevel"/>
    <w:tmpl w:val="652A9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B4583"/>
    <w:multiLevelType w:val="hybridMultilevel"/>
    <w:tmpl w:val="DF789C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F5818F3"/>
    <w:multiLevelType w:val="hybridMultilevel"/>
    <w:tmpl w:val="AE94D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D2F4E"/>
    <w:multiLevelType w:val="hybridMultilevel"/>
    <w:tmpl w:val="22E29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1970"/>
    <w:multiLevelType w:val="multilevel"/>
    <w:tmpl w:val="4CE4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7E7C6D"/>
    <w:multiLevelType w:val="hybridMultilevel"/>
    <w:tmpl w:val="5DBC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E5FAB"/>
    <w:multiLevelType w:val="multilevel"/>
    <w:tmpl w:val="C720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A18"/>
    <w:multiLevelType w:val="multilevel"/>
    <w:tmpl w:val="971C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D63CA3"/>
    <w:multiLevelType w:val="multilevel"/>
    <w:tmpl w:val="DBCC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540515"/>
    <w:multiLevelType w:val="hybridMultilevel"/>
    <w:tmpl w:val="6622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B5981"/>
    <w:multiLevelType w:val="hybridMultilevel"/>
    <w:tmpl w:val="DD08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938BA"/>
    <w:multiLevelType w:val="multilevel"/>
    <w:tmpl w:val="CB2C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3C3E08"/>
    <w:multiLevelType w:val="hybridMultilevel"/>
    <w:tmpl w:val="DED0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B3F9C"/>
    <w:multiLevelType w:val="multilevel"/>
    <w:tmpl w:val="13483600"/>
    <w:lvl w:ilvl="0">
      <w:start w:val="1"/>
      <w:numFmt w:val="decimal"/>
      <w:lvlText w:val="%1."/>
      <w:lvlJc w:val="left"/>
      <w:pPr>
        <w:tabs>
          <w:tab w:val="num" w:pos="-927"/>
        </w:tabs>
        <w:ind w:left="502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2"/>
  </w:num>
  <w:num w:numId="2">
    <w:abstractNumId w:val="34"/>
  </w:num>
  <w:num w:numId="3">
    <w:abstractNumId w:val="6"/>
  </w:num>
  <w:num w:numId="4">
    <w:abstractNumId w:val="11"/>
  </w:num>
  <w:num w:numId="5">
    <w:abstractNumId w:val="22"/>
  </w:num>
  <w:num w:numId="6">
    <w:abstractNumId w:val="26"/>
  </w:num>
  <w:num w:numId="7">
    <w:abstractNumId w:val="9"/>
  </w:num>
  <w:num w:numId="8">
    <w:abstractNumId w:val="16"/>
  </w:num>
  <w:num w:numId="9">
    <w:abstractNumId w:val="33"/>
  </w:num>
  <w:num w:numId="10">
    <w:abstractNumId w:val="21"/>
  </w:num>
  <w:num w:numId="11">
    <w:abstractNumId w:val="20"/>
  </w:num>
  <w:num w:numId="12">
    <w:abstractNumId w:val="10"/>
  </w:num>
  <w:num w:numId="13">
    <w:abstractNumId w:val="18"/>
  </w:num>
  <w:num w:numId="14">
    <w:abstractNumId w:val="3"/>
  </w:num>
  <w:num w:numId="15">
    <w:abstractNumId w:val="0"/>
  </w:num>
  <w:num w:numId="16">
    <w:abstractNumId w:val="25"/>
  </w:num>
  <w:num w:numId="17">
    <w:abstractNumId w:val="17"/>
  </w:num>
  <w:num w:numId="18">
    <w:abstractNumId w:val="7"/>
  </w:num>
  <w:num w:numId="19">
    <w:abstractNumId w:val="15"/>
  </w:num>
  <w:num w:numId="20">
    <w:abstractNumId w:val="28"/>
  </w:num>
  <w:num w:numId="21">
    <w:abstractNumId w:val="27"/>
  </w:num>
  <w:num w:numId="22">
    <w:abstractNumId w:val="32"/>
  </w:num>
  <w:num w:numId="23">
    <w:abstractNumId w:val="13"/>
  </w:num>
  <w:num w:numId="24">
    <w:abstractNumId w:val="29"/>
  </w:num>
  <w:num w:numId="25">
    <w:abstractNumId w:val="19"/>
  </w:num>
  <w:num w:numId="26">
    <w:abstractNumId w:val="14"/>
  </w:num>
  <w:num w:numId="27">
    <w:abstractNumId w:val="8"/>
  </w:num>
  <w:num w:numId="28">
    <w:abstractNumId w:val="30"/>
  </w:num>
  <w:num w:numId="29">
    <w:abstractNumId w:val="5"/>
  </w:num>
  <w:num w:numId="30">
    <w:abstractNumId w:val="23"/>
  </w:num>
  <w:num w:numId="31">
    <w:abstractNumId w:val="24"/>
  </w:num>
  <w:num w:numId="32">
    <w:abstractNumId w:val="1"/>
  </w:num>
  <w:num w:numId="33">
    <w:abstractNumId w:val="31"/>
  </w:num>
  <w:num w:numId="34">
    <w:abstractNumId w:val="12"/>
  </w:num>
  <w:num w:numId="3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5A5"/>
    <w:rsid w:val="00024DF4"/>
    <w:rsid w:val="0002506D"/>
    <w:rsid w:val="0003057C"/>
    <w:rsid w:val="00071EB6"/>
    <w:rsid w:val="00097468"/>
    <w:rsid w:val="001F26B2"/>
    <w:rsid w:val="001F51E3"/>
    <w:rsid w:val="0026090C"/>
    <w:rsid w:val="00263823"/>
    <w:rsid w:val="002E6C63"/>
    <w:rsid w:val="002F0573"/>
    <w:rsid w:val="00304DD1"/>
    <w:rsid w:val="00387E86"/>
    <w:rsid w:val="003961E1"/>
    <w:rsid w:val="003A2790"/>
    <w:rsid w:val="003B28B7"/>
    <w:rsid w:val="00411837"/>
    <w:rsid w:val="00425A63"/>
    <w:rsid w:val="00430B13"/>
    <w:rsid w:val="00492F15"/>
    <w:rsid w:val="00495825"/>
    <w:rsid w:val="004B4394"/>
    <w:rsid w:val="004E1C43"/>
    <w:rsid w:val="00533F56"/>
    <w:rsid w:val="005476A4"/>
    <w:rsid w:val="005828B8"/>
    <w:rsid w:val="0063215D"/>
    <w:rsid w:val="00635353"/>
    <w:rsid w:val="006F18B6"/>
    <w:rsid w:val="0070055F"/>
    <w:rsid w:val="00742611"/>
    <w:rsid w:val="007874F1"/>
    <w:rsid w:val="00791BE6"/>
    <w:rsid w:val="00793D9F"/>
    <w:rsid w:val="007B71C0"/>
    <w:rsid w:val="007C31C9"/>
    <w:rsid w:val="007D31F1"/>
    <w:rsid w:val="00866313"/>
    <w:rsid w:val="00895CCB"/>
    <w:rsid w:val="008A3876"/>
    <w:rsid w:val="008E39B7"/>
    <w:rsid w:val="008F5C53"/>
    <w:rsid w:val="008F717B"/>
    <w:rsid w:val="00916427"/>
    <w:rsid w:val="0093544D"/>
    <w:rsid w:val="009938A9"/>
    <w:rsid w:val="009E00E1"/>
    <w:rsid w:val="00A20EC4"/>
    <w:rsid w:val="00A24835"/>
    <w:rsid w:val="00A30664"/>
    <w:rsid w:val="00A35C3C"/>
    <w:rsid w:val="00A77743"/>
    <w:rsid w:val="00A83738"/>
    <w:rsid w:val="00AA485C"/>
    <w:rsid w:val="00AA5E82"/>
    <w:rsid w:val="00AC4FA0"/>
    <w:rsid w:val="00B83DA6"/>
    <w:rsid w:val="00C04F72"/>
    <w:rsid w:val="00C109AE"/>
    <w:rsid w:val="00C71E6B"/>
    <w:rsid w:val="00C87A52"/>
    <w:rsid w:val="00C9661A"/>
    <w:rsid w:val="00D47AA3"/>
    <w:rsid w:val="00D605A5"/>
    <w:rsid w:val="00D606CC"/>
    <w:rsid w:val="00E02A72"/>
    <w:rsid w:val="00E038F7"/>
    <w:rsid w:val="00E32E9F"/>
    <w:rsid w:val="00E80768"/>
    <w:rsid w:val="00EC796F"/>
    <w:rsid w:val="00F10AFA"/>
    <w:rsid w:val="00F72D91"/>
    <w:rsid w:val="00F8284B"/>
    <w:rsid w:val="00FA1652"/>
    <w:rsid w:val="00FB7353"/>
    <w:rsid w:val="00FB7DC4"/>
    <w:rsid w:val="00FD79F7"/>
    <w:rsid w:val="00FF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888CF-7012-46F6-BAA0-FF6C0894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9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8A387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793D9F"/>
    <w:rPr>
      <w:rFonts w:ascii="Courier New" w:hAnsi="Courier New" w:cs="Courier New"/>
      <w:sz w:val="24"/>
      <w:lang w:eastAsia="ru-RU"/>
    </w:rPr>
  </w:style>
  <w:style w:type="paragraph" w:styleId="a4">
    <w:name w:val="Body Text"/>
    <w:basedOn w:val="a"/>
    <w:link w:val="a3"/>
    <w:semiHidden/>
    <w:rsid w:val="00793D9F"/>
    <w:pPr>
      <w:spacing w:after="0" w:line="360" w:lineRule="auto"/>
    </w:pPr>
    <w:rPr>
      <w:rFonts w:ascii="Courier New" w:eastAsiaTheme="minorHAnsi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793D9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10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11837"/>
    <w:pPr>
      <w:ind w:left="720"/>
      <w:contextualSpacing/>
    </w:pPr>
  </w:style>
  <w:style w:type="paragraph" w:styleId="a7">
    <w:name w:val="No Spacing"/>
    <w:uiPriority w:val="1"/>
    <w:qFormat/>
    <w:rsid w:val="007874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9E00E1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5"/>
    <w:rsid w:val="00B83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9"/>
    <w:rsid w:val="00B83DA6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hAnsi="Times New Roman"/>
      <w:sz w:val="27"/>
      <w:szCs w:val="27"/>
      <w:lang w:eastAsia="en-US"/>
    </w:rPr>
  </w:style>
  <w:style w:type="paragraph" w:styleId="aa">
    <w:name w:val="Normal (Web)"/>
    <w:basedOn w:val="a"/>
    <w:unhideWhenUsed/>
    <w:rsid w:val="003B2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3B28B7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A20EC4"/>
    <w:rPr>
      <w:rFonts w:ascii="Calibri" w:eastAsia="Times New Roman" w:hAnsi="Calibri" w:cs="Times New Roman"/>
      <w:lang w:eastAsia="ru-RU"/>
    </w:rPr>
  </w:style>
  <w:style w:type="paragraph" w:customStyle="1" w:styleId="Standarduser">
    <w:name w:val="Standard (user)"/>
    <w:rsid w:val="00A20EC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8A38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A3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38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8A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5660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71035.html" TargetMode="External"/><Relationship Id="rId12" Type="http://schemas.openxmlformats.org/officeDocument/2006/relationships/hyperlink" Target="https://www.iprbookshop.ru/238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94444.html" TargetMode="External"/><Relationship Id="rId11" Type="http://schemas.openxmlformats.org/officeDocument/2006/relationships/hyperlink" Target="https://www.iprbookshop.ru/65429.html" TargetMode="External"/><Relationship Id="rId5" Type="http://schemas.openxmlformats.org/officeDocument/2006/relationships/hyperlink" Target="https://www.iprbookshop.ru/13090.html" TargetMode="External"/><Relationship Id="rId10" Type="http://schemas.openxmlformats.org/officeDocument/2006/relationships/hyperlink" Target="https://www.iprbookshop.ru/130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6825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7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Альбертовна Хубиева</dc:creator>
  <cp:keywords/>
  <dc:description/>
  <cp:lastModifiedBy>админ</cp:lastModifiedBy>
  <cp:revision>41</cp:revision>
  <dcterms:created xsi:type="dcterms:W3CDTF">2020-10-06T09:46:00Z</dcterms:created>
  <dcterms:modified xsi:type="dcterms:W3CDTF">2025-10-18T18:08:00Z</dcterms:modified>
</cp:coreProperties>
</file>