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46" w:rsidRDefault="0026330B" w:rsidP="0026330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 w:rsidR="0026330B" w:rsidRDefault="0026330B" w:rsidP="0026330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государственное бюджетное образовательное учреждение</w:t>
      </w:r>
    </w:p>
    <w:p w:rsidR="0026330B" w:rsidRDefault="0026330B" w:rsidP="0026330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26330B" w:rsidRDefault="0026330B" w:rsidP="0026330B">
      <w:pPr>
        <w:pStyle w:val="ConsPlusNormal"/>
        <w:jc w:val="center"/>
        <w:rPr>
          <w:b/>
          <w:sz w:val="28"/>
          <w:szCs w:val="28"/>
        </w:rPr>
      </w:pPr>
      <w:r w:rsidRPr="0026330B">
        <w:rPr>
          <w:b/>
          <w:sz w:val="28"/>
          <w:szCs w:val="28"/>
        </w:rPr>
        <w:t>«Северо-Кавказская государственная академия»</w:t>
      </w:r>
    </w:p>
    <w:p w:rsidR="0026330B" w:rsidRDefault="0026330B" w:rsidP="0026330B">
      <w:pPr>
        <w:pStyle w:val="ConsPlusNormal"/>
        <w:jc w:val="center"/>
        <w:rPr>
          <w:b/>
          <w:sz w:val="28"/>
          <w:szCs w:val="28"/>
        </w:rPr>
      </w:pPr>
    </w:p>
    <w:p w:rsidR="0026330B" w:rsidRDefault="0026330B" w:rsidP="0026330B">
      <w:pPr>
        <w:pStyle w:val="ConsPlusNormal"/>
        <w:jc w:val="center"/>
        <w:rPr>
          <w:b/>
          <w:sz w:val="28"/>
          <w:szCs w:val="28"/>
        </w:rPr>
      </w:pPr>
    </w:p>
    <w:p w:rsidR="0026330B" w:rsidRDefault="0026330B" w:rsidP="0026330B">
      <w:pPr>
        <w:pStyle w:val="ConsPlusNormal"/>
        <w:jc w:val="center"/>
        <w:rPr>
          <w:b/>
          <w:sz w:val="28"/>
          <w:szCs w:val="28"/>
        </w:rPr>
      </w:pPr>
    </w:p>
    <w:p w:rsidR="0026330B" w:rsidRPr="0026330B" w:rsidRDefault="0026330B" w:rsidP="0026330B">
      <w:pPr>
        <w:pStyle w:val="ConsPlusNormal"/>
        <w:rPr>
          <w:sz w:val="28"/>
          <w:szCs w:val="28"/>
        </w:rPr>
      </w:pPr>
      <w:r w:rsidRPr="0026330B">
        <w:rPr>
          <w:sz w:val="28"/>
          <w:szCs w:val="28"/>
        </w:rPr>
        <w:t xml:space="preserve">Принято на заседании </w:t>
      </w:r>
      <w:r>
        <w:rPr>
          <w:sz w:val="28"/>
          <w:szCs w:val="28"/>
        </w:rPr>
        <w:t xml:space="preserve">                                                                 «Утверждаю»</w:t>
      </w:r>
    </w:p>
    <w:p w:rsidR="0026330B" w:rsidRPr="0026330B" w:rsidRDefault="0026330B" w:rsidP="0026330B">
      <w:pPr>
        <w:pStyle w:val="ConsPlusNormal"/>
        <w:rPr>
          <w:sz w:val="28"/>
          <w:szCs w:val="28"/>
        </w:rPr>
      </w:pPr>
      <w:r w:rsidRPr="0026330B">
        <w:rPr>
          <w:sz w:val="28"/>
          <w:szCs w:val="28"/>
        </w:rPr>
        <w:t>Ученого совета академии</w:t>
      </w:r>
      <w:r>
        <w:rPr>
          <w:sz w:val="28"/>
          <w:szCs w:val="28"/>
        </w:rPr>
        <w:t xml:space="preserve">                                                             Ректор СКГА</w:t>
      </w:r>
    </w:p>
    <w:p w:rsidR="0026330B" w:rsidRPr="0026330B" w:rsidRDefault="0026330B" w:rsidP="0026330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</w:t>
      </w:r>
      <w:r w:rsidRPr="0026330B">
        <w:rPr>
          <w:sz w:val="28"/>
          <w:szCs w:val="28"/>
        </w:rPr>
        <w:t>ротокол №_____</w:t>
      </w:r>
      <w:r>
        <w:rPr>
          <w:sz w:val="28"/>
          <w:szCs w:val="28"/>
        </w:rPr>
        <w:t xml:space="preserve">                                                               _____________Р.М. Кочкаров</w:t>
      </w:r>
    </w:p>
    <w:p w:rsidR="0026330B" w:rsidRDefault="0026330B" w:rsidP="0026330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</w:t>
      </w:r>
      <w:r w:rsidRPr="0026330B">
        <w:rPr>
          <w:sz w:val="28"/>
          <w:szCs w:val="28"/>
        </w:rPr>
        <w:t>т____________2024 г.</w:t>
      </w:r>
      <w:r>
        <w:rPr>
          <w:sz w:val="28"/>
          <w:szCs w:val="28"/>
        </w:rPr>
        <w:t xml:space="preserve">                                                      «_____»____________2024 г.</w:t>
      </w:r>
    </w:p>
    <w:p w:rsidR="0026330B" w:rsidRPr="0026330B" w:rsidRDefault="0026330B" w:rsidP="0026330B">
      <w:pPr>
        <w:pStyle w:val="ConsPlusNormal"/>
        <w:rPr>
          <w:sz w:val="28"/>
          <w:szCs w:val="28"/>
        </w:rPr>
      </w:pPr>
    </w:p>
    <w:p w:rsidR="0026330B" w:rsidRDefault="0026330B" w:rsidP="00E17846">
      <w:pPr>
        <w:pStyle w:val="ConsPlusNormal"/>
        <w:jc w:val="right"/>
        <w:rPr>
          <w:sz w:val="28"/>
          <w:szCs w:val="28"/>
        </w:rPr>
      </w:pPr>
    </w:p>
    <w:p w:rsidR="0026330B" w:rsidRPr="000A34E8" w:rsidRDefault="0026330B" w:rsidP="00E17846">
      <w:pPr>
        <w:pStyle w:val="ConsPlusNormal"/>
        <w:jc w:val="right"/>
        <w:rPr>
          <w:sz w:val="28"/>
          <w:szCs w:val="28"/>
        </w:rPr>
      </w:pPr>
    </w:p>
    <w:p w:rsidR="00F81FB9" w:rsidRPr="000A34E8" w:rsidRDefault="00F81FB9" w:rsidP="002633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304A3" w:rsidRPr="000A34E8" w:rsidRDefault="008304A3" w:rsidP="00E1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4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304A3" w:rsidRDefault="008304A3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30B">
        <w:rPr>
          <w:rFonts w:ascii="Times New Roman" w:hAnsi="Times New Roman" w:cs="Times New Roman"/>
          <w:b/>
          <w:sz w:val="28"/>
          <w:szCs w:val="28"/>
        </w:rPr>
        <w:t xml:space="preserve">о сотрудничестве </w:t>
      </w:r>
      <w:bookmarkStart w:id="0" w:name="_Hlk146716560"/>
      <w:r w:rsidR="003A1E7D" w:rsidRPr="0026330B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="0026330B">
        <w:rPr>
          <w:rFonts w:ascii="Times New Roman" w:hAnsi="Times New Roman" w:cs="Times New Roman"/>
          <w:b/>
          <w:sz w:val="28"/>
          <w:szCs w:val="28"/>
        </w:rPr>
        <w:t xml:space="preserve"> «Северо-Кавказская государственная </w:t>
      </w:r>
      <w:r w:rsidR="00A60479">
        <w:rPr>
          <w:rFonts w:ascii="Times New Roman" w:hAnsi="Times New Roman" w:cs="Times New Roman"/>
          <w:b/>
          <w:sz w:val="28"/>
          <w:szCs w:val="28"/>
        </w:rPr>
        <w:t>а</w:t>
      </w:r>
      <w:r w:rsidR="0026330B">
        <w:rPr>
          <w:rFonts w:ascii="Times New Roman" w:hAnsi="Times New Roman" w:cs="Times New Roman"/>
          <w:b/>
          <w:sz w:val="28"/>
          <w:szCs w:val="28"/>
        </w:rPr>
        <w:t xml:space="preserve">кадемия» </w:t>
      </w:r>
      <w:r w:rsidRPr="0026330B">
        <w:rPr>
          <w:rFonts w:ascii="Times New Roman" w:hAnsi="Times New Roman" w:cs="Times New Roman"/>
          <w:b/>
          <w:sz w:val="28"/>
          <w:szCs w:val="28"/>
        </w:rPr>
        <w:t>с правоохранительными органами</w:t>
      </w:r>
      <w:r w:rsidR="00A63830" w:rsidRPr="0026330B">
        <w:rPr>
          <w:rFonts w:ascii="Times New Roman" w:hAnsi="Times New Roman" w:cs="Times New Roman"/>
          <w:b/>
          <w:sz w:val="28"/>
          <w:szCs w:val="28"/>
        </w:rPr>
        <w:t xml:space="preserve"> и органами прокуратуры</w:t>
      </w:r>
      <w:r w:rsidR="00DD0838" w:rsidRPr="0026330B">
        <w:rPr>
          <w:rFonts w:ascii="Times New Roman" w:hAnsi="Times New Roman" w:cs="Times New Roman"/>
          <w:b/>
          <w:sz w:val="28"/>
          <w:szCs w:val="28"/>
        </w:rPr>
        <w:br/>
      </w:r>
      <w:r w:rsidRPr="0026330B">
        <w:rPr>
          <w:rFonts w:ascii="Times New Roman" w:hAnsi="Times New Roman" w:cs="Times New Roman"/>
          <w:b/>
          <w:sz w:val="28"/>
          <w:szCs w:val="28"/>
        </w:rPr>
        <w:t>в сфере противодействия коррупции</w:t>
      </w:r>
    </w:p>
    <w:p w:rsid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B" w:rsidRDefault="0026330B" w:rsidP="00263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26330B" w:rsidRPr="0026330B" w:rsidRDefault="0026330B" w:rsidP="00263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</w:t>
      </w:r>
      <w:r w:rsidRPr="0026330B">
        <w:rPr>
          <w:rFonts w:ascii="Times New Roman" w:hAnsi="Times New Roman" w:cs="Times New Roman"/>
          <w:sz w:val="28"/>
          <w:szCs w:val="28"/>
        </w:rPr>
        <w:t>фкома</w:t>
      </w:r>
    </w:p>
    <w:p w:rsidR="0026330B" w:rsidRDefault="0026330B" w:rsidP="00263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330B">
        <w:rPr>
          <w:rFonts w:ascii="Times New Roman" w:hAnsi="Times New Roman" w:cs="Times New Roman"/>
          <w:sz w:val="28"/>
          <w:szCs w:val="28"/>
        </w:rPr>
        <w:t>аботников академии</w:t>
      </w:r>
    </w:p>
    <w:p w:rsidR="0026330B" w:rsidRDefault="0026330B" w:rsidP="00263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___________Бежанов М.К.</w:t>
      </w:r>
    </w:p>
    <w:p w:rsidR="0026330B" w:rsidRDefault="0026330B" w:rsidP="00263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«______»__________2024 г.</w:t>
      </w:r>
    </w:p>
    <w:p w:rsidR="0026330B" w:rsidRDefault="0026330B" w:rsidP="00263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30B" w:rsidRDefault="0026330B" w:rsidP="00263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30B" w:rsidRPr="0026330B" w:rsidRDefault="0026330B" w:rsidP="00263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Черкесск, 2024 г.</w:t>
      </w:r>
    </w:p>
    <w:p w:rsid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B" w:rsidRPr="0026330B" w:rsidRDefault="0026330B" w:rsidP="003A1E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bookmarkEnd w:id="0"/>
    <w:p w:rsidR="00F81FB9" w:rsidRPr="0026330B" w:rsidRDefault="00F81FB9" w:rsidP="00F81FB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D0838" w:rsidRPr="003A1E7D" w:rsidRDefault="003A1E7D" w:rsidP="003A1E7D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8304A3" w:rsidRPr="003A1E7D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3A1E7D">
        <w:rPr>
          <w:rFonts w:ascii="Times New Roman" w:hAnsi="Times New Roman" w:cs="Times New Roman"/>
          <w:sz w:val="28"/>
          <w:szCs w:val="28"/>
        </w:rPr>
        <w:t xml:space="preserve"> </w:t>
      </w:r>
      <w:r w:rsidR="00DD0838" w:rsidRPr="003A1E7D">
        <w:rPr>
          <w:rFonts w:ascii="Times New Roman" w:hAnsi="Times New Roman" w:cs="Times New Roman"/>
          <w:sz w:val="28"/>
          <w:szCs w:val="28"/>
        </w:rPr>
        <w:t>о сотрудничестве</w:t>
      </w:r>
      <w:r w:rsidR="00BF0118" w:rsidRPr="003A1E7D">
        <w:rPr>
          <w:rFonts w:ascii="Times New Roman" w:hAnsi="Times New Roman" w:cs="Times New Roman"/>
          <w:sz w:val="28"/>
          <w:szCs w:val="28"/>
        </w:rPr>
        <w:t xml:space="preserve"> </w:t>
      </w:r>
      <w:r w:rsidRPr="003A1E7D">
        <w:rPr>
          <w:rFonts w:ascii="Times New Roman" w:hAnsi="Times New Roman" w:cs="Times New Roman"/>
          <w:sz w:val="28"/>
          <w:szCs w:val="28"/>
        </w:rPr>
        <w:t>ФГБОУ ВО «Северо-Кавказская государственная академия»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838" w:rsidRPr="003A1E7D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и органами прокуратуры в сфере противодействия коррупции </w:t>
      </w:r>
      <w:r w:rsidR="00075C19" w:rsidRPr="003A1E7D">
        <w:rPr>
          <w:rFonts w:ascii="Times New Roman" w:hAnsi="Times New Roman" w:cs="Times New Roman"/>
          <w:sz w:val="28"/>
          <w:szCs w:val="28"/>
        </w:rPr>
        <w:t>(далее</w:t>
      </w:r>
      <w:r w:rsidR="00963E7D" w:rsidRPr="003A1E7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75C19" w:rsidRPr="003A1E7D">
        <w:rPr>
          <w:rFonts w:ascii="Times New Roman" w:hAnsi="Times New Roman" w:cs="Times New Roman"/>
          <w:sz w:val="28"/>
          <w:szCs w:val="28"/>
        </w:rPr>
        <w:t xml:space="preserve"> – Положение</w:t>
      </w:r>
      <w:r w:rsidR="00E17846" w:rsidRPr="003A1E7D">
        <w:rPr>
          <w:rFonts w:ascii="Times New Roman" w:hAnsi="Times New Roman" w:cs="Times New Roman"/>
          <w:sz w:val="28"/>
          <w:szCs w:val="28"/>
        </w:rPr>
        <w:t>,</w:t>
      </w:r>
      <w:r w:rsidR="00963E7D" w:rsidRPr="003A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="00E17846" w:rsidRPr="003A1E7D">
        <w:rPr>
          <w:rFonts w:ascii="Times New Roman" w:hAnsi="Times New Roman" w:cs="Times New Roman"/>
          <w:sz w:val="28"/>
          <w:szCs w:val="28"/>
        </w:rPr>
        <w:t>,</w:t>
      </w:r>
      <w:r w:rsidR="00084795" w:rsidRPr="003A1E7D">
        <w:rPr>
          <w:rFonts w:ascii="Times New Roman" w:hAnsi="Times New Roman" w:cs="Times New Roman"/>
          <w:sz w:val="28"/>
          <w:szCs w:val="28"/>
        </w:rPr>
        <w:t xml:space="preserve"> правоохранительные органы</w:t>
      </w:r>
      <w:r w:rsidR="00075C19" w:rsidRPr="003A1E7D">
        <w:rPr>
          <w:rFonts w:ascii="Times New Roman" w:hAnsi="Times New Roman" w:cs="Times New Roman"/>
          <w:sz w:val="28"/>
          <w:szCs w:val="28"/>
        </w:rPr>
        <w:t xml:space="preserve">) </w:t>
      </w:r>
      <w:r w:rsidR="00513568" w:rsidRPr="003A1E7D">
        <w:rPr>
          <w:rFonts w:ascii="Times New Roman" w:hAnsi="Times New Roman" w:cs="Times New Roman"/>
          <w:sz w:val="28"/>
          <w:szCs w:val="28"/>
        </w:rPr>
        <w:t>является локальным нормативным актом</w:t>
      </w:r>
      <w:r w:rsidR="00E93810">
        <w:rPr>
          <w:rFonts w:ascii="Times New Roman" w:hAnsi="Times New Roman" w:cs="Times New Roman"/>
          <w:sz w:val="28"/>
          <w:szCs w:val="28"/>
        </w:rPr>
        <w:t xml:space="preserve"> </w:t>
      </w:r>
      <w:r w:rsidR="00513568" w:rsidRPr="003A1E7D">
        <w:rPr>
          <w:rFonts w:ascii="Times New Roman" w:hAnsi="Times New Roman" w:cs="Times New Roman"/>
          <w:sz w:val="28"/>
          <w:szCs w:val="28"/>
        </w:rPr>
        <w:t>и</w:t>
      </w:r>
      <w:r w:rsidR="00E93810">
        <w:rPr>
          <w:rFonts w:ascii="Times New Roman" w:hAnsi="Times New Roman" w:cs="Times New Roman"/>
          <w:sz w:val="28"/>
          <w:szCs w:val="28"/>
        </w:rPr>
        <w:t xml:space="preserve"> </w:t>
      </w:r>
      <w:r w:rsidR="008304A3" w:rsidRPr="003A1E7D">
        <w:rPr>
          <w:rFonts w:ascii="Times New Roman" w:hAnsi="Times New Roman" w:cs="Times New Roman"/>
          <w:sz w:val="28"/>
          <w:szCs w:val="28"/>
        </w:rPr>
        <w:t>определяет порядок взаимодействия</w:t>
      </w:r>
      <w:r w:rsidR="00963E7D" w:rsidRPr="003A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="00A63830" w:rsidRPr="003A1E7D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в сфере противодействия коррупции</w:t>
      </w:r>
      <w:r w:rsidR="00084795" w:rsidRPr="003A1E7D">
        <w:rPr>
          <w:rFonts w:ascii="Times New Roman" w:hAnsi="Times New Roman" w:cs="Times New Roman"/>
          <w:sz w:val="28"/>
          <w:szCs w:val="28"/>
        </w:rPr>
        <w:t>.</w:t>
      </w:r>
    </w:p>
    <w:p w:rsidR="00513568" w:rsidRPr="003A1E7D" w:rsidRDefault="003A1E7D" w:rsidP="003A1E7D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513568" w:rsidRPr="003A1E7D">
        <w:rPr>
          <w:rFonts w:ascii="Times New Roman" w:hAnsi="Times New Roman" w:cs="Times New Roman"/>
          <w:sz w:val="28"/>
          <w:szCs w:val="28"/>
        </w:rPr>
        <w:t>Основной целью настоящего Положения является эффективное и</w:t>
      </w:r>
      <w:r w:rsidR="00075C19" w:rsidRPr="003A1E7D">
        <w:rPr>
          <w:rFonts w:ascii="Times New Roman" w:hAnsi="Times New Roman" w:cs="Times New Roman"/>
          <w:sz w:val="28"/>
          <w:szCs w:val="28"/>
        </w:rPr>
        <w:t> </w:t>
      </w:r>
      <w:r w:rsidR="00513568" w:rsidRPr="003A1E7D">
        <w:rPr>
          <w:rFonts w:ascii="Times New Roman" w:hAnsi="Times New Roman" w:cs="Times New Roman"/>
          <w:sz w:val="28"/>
          <w:szCs w:val="28"/>
        </w:rPr>
        <w:t xml:space="preserve">последовательное взаимодействие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="00513568" w:rsidRPr="003A1E7D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в сфере противодействия коррупции, как действенного средства предупреждения, выявления, пресечения коррупционных проявлений и привлечения виновных лиц к</w:t>
      </w:r>
      <w:r w:rsidR="00075C19" w:rsidRPr="003A1E7D">
        <w:rPr>
          <w:rFonts w:ascii="Times New Roman" w:hAnsi="Times New Roman" w:cs="Times New Roman"/>
          <w:sz w:val="28"/>
          <w:szCs w:val="28"/>
        </w:rPr>
        <w:t> </w:t>
      </w:r>
      <w:r w:rsidR="00513568" w:rsidRPr="003A1E7D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F33D12" w:rsidRPr="003A1E7D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 противодействии коррупции </w:t>
      </w:r>
      <w:r w:rsidR="00513568" w:rsidRPr="003A1E7D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8304A3" w:rsidRPr="000A34E8" w:rsidRDefault="008304A3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Задачами взаимодействия являются:</w:t>
      </w:r>
    </w:p>
    <w:p w:rsidR="00513568" w:rsidRPr="000A34E8" w:rsidRDefault="00513568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профилактика коррупционных и иных правонарушений;</w:t>
      </w:r>
    </w:p>
    <w:p w:rsidR="008304A3" w:rsidRPr="000A34E8" w:rsidRDefault="008304A3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порождающих коррупцию;</w:t>
      </w:r>
    </w:p>
    <w:p w:rsidR="008304A3" w:rsidRPr="000A34E8" w:rsidRDefault="008304A3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выработка оптимальных механизмов защиты от коррупци</w:t>
      </w:r>
      <w:r w:rsidR="00513568" w:rsidRPr="000A34E8">
        <w:rPr>
          <w:rFonts w:ascii="Times New Roman" w:hAnsi="Times New Roman" w:cs="Times New Roman"/>
          <w:sz w:val="28"/>
          <w:szCs w:val="28"/>
        </w:rPr>
        <w:t>онных проявлений</w:t>
      </w:r>
      <w:r w:rsidRPr="000A34E8">
        <w:rPr>
          <w:rFonts w:ascii="Times New Roman" w:hAnsi="Times New Roman" w:cs="Times New Roman"/>
          <w:sz w:val="28"/>
          <w:szCs w:val="28"/>
        </w:rPr>
        <w:t>, снижение коррупционных рисков;</w:t>
      </w:r>
    </w:p>
    <w:p w:rsidR="00513568" w:rsidRPr="000A34E8" w:rsidRDefault="00513568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антикоррупционная пропаганда и воспитание;</w:t>
      </w:r>
    </w:p>
    <w:p w:rsidR="008304A3" w:rsidRPr="000A34E8" w:rsidRDefault="008304A3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информировани</w:t>
      </w:r>
      <w:r w:rsidR="00513568" w:rsidRPr="000A34E8">
        <w:rPr>
          <w:rFonts w:ascii="Times New Roman" w:hAnsi="Times New Roman" w:cs="Times New Roman"/>
          <w:sz w:val="28"/>
          <w:szCs w:val="28"/>
        </w:rPr>
        <w:t>е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по проблемам проявления коррупции.</w:t>
      </w:r>
    </w:p>
    <w:p w:rsidR="00075C19" w:rsidRPr="000A34E8" w:rsidRDefault="00075C19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 xml:space="preserve">В целях обеспечения сотрудничества с правоохранительными органами </w:t>
      </w:r>
      <w:r w:rsidR="003A1E7D">
        <w:rPr>
          <w:rFonts w:ascii="Times New Roman" w:hAnsi="Times New Roman" w:cs="Times New Roman"/>
          <w:sz w:val="28"/>
          <w:szCs w:val="28"/>
        </w:rPr>
        <w:t>Академия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принимает на себя следующие публичные обязательства:</w:t>
      </w:r>
    </w:p>
    <w:p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Сообщать в соответствующие правоохранительные органы о случаях совершения коррупционных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правонарушений, о которых </w:t>
      </w:r>
      <w:r w:rsidR="003A1E7D">
        <w:rPr>
          <w:rFonts w:ascii="Times New Roman" w:hAnsi="Times New Roman" w:cs="Times New Roman"/>
          <w:sz w:val="28"/>
          <w:szCs w:val="28"/>
        </w:rPr>
        <w:t>Академия</w:t>
      </w:r>
      <w:r w:rsidRPr="000A34E8">
        <w:rPr>
          <w:rFonts w:ascii="Times New Roman" w:hAnsi="Times New Roman" w:cs="Times New Roman"/>
          <w:sz w:val="28"/>
          <w:szCs w:val="28"/>
        </w:rPr>
        <w:t xml:space="preserve"> или работникам </w:t>
      </w:r>
      <w:r w:rsidR="003A1E7D">
        <w:rPr>
          <w:rFonts w:ascii="Times New Roman" w:hAnsi="Times New Roman" w:cs="Times New Roman"/>
          <w:sz w:val="28"/>
          <w:szCs w:val="28"/>
        </w:rPr>
        <w:t>Академии</w:t>
      </w:r>
      <w:r w:rsidR="00E17846" w:rsidRPr="000A34E8">
        <w:rPr>
          <w:rFonts w:ascii="Times New Roman" w:hAnsi="Times New Roman" w:cs="Times New Roman"/>
          <w:sz w:val="28"/>
          <w:szCs w:val="28"/>
        </w:rPr>
        <w:t xml:space="preserve"> стало известно.</w:t>
      </w:r>
    </w:p>
    <w:p w:rsidR="00F61BEB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 xml:space="preserve">Воздерживаться от каких-либо санкций в отношении работников, сообщивших в правоохранительные органы о ставшей им известной в ходе </w:t>
      </w:r>
    </w:p>
    <w:p w:rsidR="00F61BEB" w:rsidRPr="00F61BEB" w:rsidRDefault="00F61BEB" w:rsidP="00F61BEB">
      <w:pPr>
        <w:tabs>
          <w:tab w:val="left" w:pos="426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BEB" w:rsidRDefault="00F61BEB" w:rsidP="00F61BEB">
      <w:pPr>
        <w:tabs>
          <w:tab w:val="left" w:pos="426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A0B" w:rsidRPr="00F61BEB" w:rsidRDefault="00E53A0B" w:rsidP="00F61BEB">
      <w:pPr>
        <w:tabs>
          <w:tab w:val="left" w:pos="426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BEB">
        <w:rPr>
          <w:rFonts w:ascii="Times New Roman" w:hAnsi="Times New Roman" w:cs="Times New Roman"/>
          <w:sz w:val="28"/>
          <w:szCs w:val="28"/>
        </w:rPr>
        <w:t>выполнения трудовых обязанностей информации о подготовке или совершении коррупционного</w:t>
      </w:r>
      <w:r w:rsidR="00535AD4" w:rsidRPr="00F61BEB">
        <w:rPr>
          <w:rFonts w:ascii="Times New Roman" w:hAnsi="Times New Roman" w:cs="Times New Roman"/>
          <w:sz w:val="28"/>
          <w:szCs w:val="28"/>
        </w:rPr>
        <w:t xml:space="preserve"> и иного</w:t>
      </w:r>
      <w:r w:rsidRPr="00F61BEB"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Оказывать содействие уполномоченным представителям правоохранительных органов при проведении проверо</w:t>
      </w:r>
      <w:r w:rsidR="00535AD4" w:rsidRPr="000A34E8">
        <w:rPr>
          <w:rFonts w:ascii="Times New Roman" w:hAnsi="Times New Roman" w:cs="Times New Roman"/>
          <w:sz w:val="28"/>
          <w:szCs w:val="28"/>
        </w:rPr>
        <w:t>чных</w:t>
      </w:r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0A34E8">
        <w:rPr>
          <w:rFonts w:ascii="Times New Roman" w:hAnsi="Times New Roman" w:cs="Times New Roman"/>
          <w:sz w:val="28"/>
          <w:szCs w:val="28"/>
        </w:rPr>
        <w:t>по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противодействия и </w:t>
      </w:r>
      <w:r w:rsidRPr="000A34E8">
        <w:rPr>
          <w:rFonts w:ascii="Times New Roman" w:hAnsi="Times New Roman" w:cs="Times New Roman"/>
          <w:sz w:val="28"/>
          <w:szCs w:val="28"/>
        </w:rPr>
        <w:t>предупреждения коррупци</w:t>
      </w:r>
      <w:r w:rsidR="00535AD4" w:rsidRPr="000A34E8">
        <w:rPr>
          <w:rFonts w:ascii="Times New Roman" w:hAnsi="Times New Roman" w:cs="Times New Roman"/>
          <w:sz w:val="28"/>
          <w:szCs w:val="28"/>
        </w:rPr>
        <w:t>онных и иных правонарушений</w:t>
      </w:r>
      <w:r w:rsidR="004A1628" w:rsidRPr="000A34E8">
        <w:rPr>
          <w:rFonts w:ascii="Times New Roman" w:hAnsi="Times New Roman" w:cs="Times New Roman"/>
          <w:sz w:val="28"/>
          <w:szCs w:val="28"/>
        </w:rPr>
        <w:t>, в том числе в рамках оперативно-р</w:t>
      </w:r>
      <w:r w:rsidR="00E93810">
        <w:rPr>
          <w:rFonts w:ascii="Times New Roman" w:hAnsi="Times New Roman" w:cs="Times New Roman"/>
          <w:sz w:val="28"/>
          <w:szCs w:val="28"/>
        </w:rPr>
        <w:t>о</w:t>
      </w:r>
      <w:r w:rsidR="004A1628" w:rsidRPr="000A34E8">
        <w:rPr>
          <w:rFonts w:ascii="Times New Roman" w:hAnsi="Times New Roman" w:cs="Times New Roman"/>
          <w:sz w:val="28"/>
          <w:szCs w:val="28"/>
        </w:rPr>
        <w:t>зыскных мероприятий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="004A1628" w:rsidRPr="000A34E8">
        <w:rPr>
          <w:rFonts w:ascii="Times New Roman" w:hAnsi="Times New Roman" w:cs="Times New Roman"/>
          <w:sz w:val="28"/>
          <w:szCs w:val="28"/>
        </w:rPr>
        <w:t>уголовно-процессуальных действий.</w:t>
      </w:r>
    </w:p>
    <w:p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Оказывать поддержку в выявлении и расследовании правоохранительными органами фактов коррупции, предпринимать необходимые меры по сохранению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передаче в правоохранительные органы документов и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информации, содержащей данные о коррупционных</w:t>
      </w:r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правонарушениях.</w:t>
      </w:r>
    </w:p>
    <w:p w:rsidR="00A63830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Не допускать вмешательства в выполнение служебных обязанностей должностными лицами правоохранительных органов.</w:t>
      </w:r>
    </w:p>
    <w:p w:rsidR="00D225C5" w:rsidRPr="000A34E8" w:rsidRDefault="00D225C5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3A1E7D">
        <w:rPr>
          <w:rFonts w:ascii="Times New Roman" w:hAnsi="Times New Roman" w:cs="Times New Roman"/>
          <w:sz w:val="28"/>
          <w:szCs w:val="28"/>
        </w:rPr>
        <w:t>Академии</w:t>
      </w:r>
      <w:r w:rsidRPr="000A34E8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строится </w:t>
      </w:r>
      <w:r w:rsidR="00E17846" w:rsidRPr="000A34E8">
        <w:rPr>
          <w:rFonts w:ascii="Times New Roman" w:hAnsi="Times New Roman" w:cs="Times New Roman"/>
          <w:sz w:val="28"/>
          <w:szCs w:val="28"/>
        </w:rPr>
        <w:br/>
      </w:r>
      <w:r w:rsidRPr="000A34E8">
        <w:rPr>
          <w:rFonts w:ascii="Times New Roman" w:hAnsi="Times New Roman" w:cs="Times New Roman"/>
          <w:sz w:val="28"/>
          <w:szCs w:val="28"/>
        </w:rPr>
        <w:t>на основе законности, согласованности усилий и самостоятельности каждой из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сторон</w:t>
      </w:r>
      <w:r w:rsidR="00E17846" w:rsidRPr="000A34E8">
        <w:rPr>
          <w:rFonts w:ascii="Times New Roman" w:hAnsi="Times New Roman" w:cs="Times New Roman"/>
          <w:sz w:val="28"/>
          <w:szCs w:val="28"/>
        </w:rPr>
        <w:t>,</w:t>
      </w:r>
      <w:r w:rsidRPr="000A34E8">
        <w:rPr>
          <w:rFonts w:ascii="Times New Roman" w:hAnsi="Times New Roman" w:cs="Times New Roman"/>
          <w:sz w:val="28"/>
          <w:szCs w:val="28"/>
        </w:rPr>
        <w:t xml:space="preserve"> взаимодействия в пределах, установленных законодательством Российской Федерации, и может включать</w:t>
      </w:r>
      <w:r w:rsidR="00DD0838" w:rsidRPr="000A34E8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Pr="000A34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организация совместных проверо</w:t>
      </w:r>
      <w:r w:rsidR="000F2C58" w:rsidRPr="000A34E8">
        <w:rPr>
          <w:rFonts w:ascii="Times New Roman" w:hAnsi="Times New Roman" w:cs="Times New Roman"/>
          <w:sz w:val="28"/>
          <w:szCs w:val="28"/>
        </w:rPr>
        <w:t>чных</w:t>
      </w:r>
      <w:r w:rsidR="007B6C7F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0F2C58" w:rsidRPr="000A34E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по исполнению законодательства </w:t>
      </w:r>
      <w:r w:rsidR="00F33D12" w:rsidRPr="00F33D1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bookmarkStart w:id="1" w:name="_GoBack"/>
      <w:bookmarkEnd w:id="1"/>
      <w:r w:rsidRPr="000A34E8">
        <w:rPr>
          <w:rFonts w:ascii="Times New Roman" w:hAnsi="Times New Roman" w:cs="Times New Roman"/>
          <w:sz w:val="28"/>
          <w:szCs w:val="28"/>
        </w:rPr>
        <w:t>о противодействии коррупции;</w:t>
      </w:r>
    </w:p>
    <w:p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приглашение специалистов для оказания методической, консультационной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иной помощи в сфере</w:t>
      </w:r>
      <w:r w:rsidR="000F2C58" w:rsidRPr="000A34E8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 w:rsidRPr="000A34E8">
        <w:rPr>
          <w:rFonts w:ascii="Times New Roman" w:hAnsi="Times New Roman" w:cs="Times New Roman"/>
          <w:sz w:val="28"/>
          <w:szCs w:val="28"/>
        </w:rPr>
        <w:t>;</w:t>
      </w:r>
    </w:p>
    <w:p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организация совместных семинаров, конференций</w:t>
      </w:r>
      <w:r w:rsidR="000F2C58" w:rsidRPr="000A34E8">
        <w:rPr>
          <w:rFonts w:ascii="Times New Roman" w:hAnsi="Times New Roman" w:cs="Times New Roman"/>
          <w:sz w:val="28"/>
          <w:szCs w:val="28"/>
        </w:rPr>
        <w:t>, круглых столов</w:t>
      </w:r>
      <w:r w:rsidRPr="000A34E8">
        <w:rPr>
          <w:rFonts w:ascii="Times New Roman" w:hAnsi="Times New Roman" w:cs="Times New Roman"/>
          <w:sz w:val="28"/>
          <w:szCs w:val="28"/>
        </w:rPr>
        <w:t>;</w:t>
      </w:r>
    </w:p>
    <w:p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организация совместных мониторинговых исследований, социологических опросов.</w:t>
      </w:r>
    </w:p>
    <w:p w:rsidR="008404BB" w:rsidRDefault="00D225C5" w:rsidP="00E1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Данный перечень форм сотрудничества не является исчерпывающим.</w:t>
      </w:r>
    </w:p>
    <w:p w:rsidR="00A60479" w:rsidRDefault="00A60479" w:rsidP="00E1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479" w:rsidRDefault="00A60479" w:rsidP="00E1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479" w:rsidRDefault="00A60479" w:rsidP="00E1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479" w:rsidRDefault="00A60479" w:rsidP="00E1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479" w:rsidRDefault="00A60479" w:rsidP="00E1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479" w:rsidRDefault="00A60479" w:rsidP="00E1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A60479" w:rsidRDefault="00A60479" w:rsidP="00E1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кадров                                           О.П. Фетисова</w:t>
      </w:r>
    </w:p>
    <w:p w:rsidR="00A60479" w:rsidRDefault="00A60479" w:rsidP="00E1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60479" w:rsidRDefault="00A60479" w:rsidP="00A60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безопасности и вопросам</w:t>
      </w:r>
    </w:p>
    <w:p w:rsidR="00A60479" w:rsidRDefault="00A60479" w:rsidP="00A60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идеологии терроризма</w:t>
      </w:r>
      <w:r w:rsidR="00EB54EE">
        <w:rPr>
          <w:rFonts w:ascii="Times New Roman" w:hAnsi="Times New Roman" w:cs="Times New Roman"/>
          <w:sz w:val="28"/>
          <w:szCs w:val="28"/>
        </w:rPr>
        <w:t xml:space="preserve">                             А.Х. Кохов</w:t>
      </w:r>
    </w:p>
    <w:p w:rsidR="00EB54EE" w:rsidRDefault="00EB54EE" w:rsidP="00A60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О.М. Мамбетова</w:t>
      </w:r>
    </w:p>
    <w:sectPr w:rsidR="00EB54EE" w:rsidSect="00CB0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33" w:rsidRDefault="00103B33" w:rsidP="007B6C7F">
      <w:pPr>
        <w:spacing w:after="0" w:line="240" w:lineRule="auto"/>
      </w:pPr>
      <w:r>
        <w:separator/>
      </w:r>
    </w:p>
  </w:endnote>
  <w:endnote w:type="continuationSeparator" w:id="1">
    <w:p w:rsidR="00103B33" w:rsidRDefault="00103B33" w:rsidP="007B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3E" w:rsidRDefault="00092D3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3E" w:rsidRDefault="00092D3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3E" w:rsidRDefault="00092D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33" w:rsidRDefault="00103B33" w:rsidP="007B6C7F">
      <w:pPr>
        <w:spacing w:after="0" w:line="240" w:lineRule="auto"/>
      </w:pPr>
      <w:r>
        <w:separator/>
      </w:r>
    </w:p>
  </w:footnote>
  <w:footnote w:type="continuationSeparator" w:id="1">
    <w:p w:rsidR="00103B33" w:rsidRDefault="00103B33" w:rsidP="007B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3E" w:rsidRDefault="00092D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6101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252E" w:rsidRDefault="00E4252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tbl>
        <w:tblPr>
          <w:tblpPr w:leftFromText="180" w:rightFromText="180" w:horzAnchor="margin" w:tblpXSpec="right" w:tblpY="-930"/>
          <w:tblW w:w="106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>
        <w:tblGrid>
          <w:gridCol w:w="1135"/>
          <w:gridCol w:w="9497"/>
        </w:tblGrid>
        <w:tr w:rsidR="00E4252E" w:rsidTr="00E4252E">
          <w:trPr>
            <w:trHeight w:val="274"/>
          </w:trPr>
          <w:tc>
            <w:tcPr>
              <w:tcW w:w="1135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noWrap/>
              <w:tcMar>
                <w:top w:w="0" w:type="dxa"/>
                <w:left w:w="0" w:type="dxa"/>
                <w:bottom w:w="0" w:type="dxa"/>
                <w:right w:w="0" w:type="dxa"/>
              </w:tcMar>
              <w:hideMark/>
            </w:tcPr>
            <w:p w:rsidR="00E4252E" w:rsidRDefault="00E4252E">
              <w:pPr>
                <w:pStyle w:val="a4"/>
                <w:jc w:val="both"/>
                <w:rPr>
                  <w:bCs/>
                  <w:szCs w:val="26"/>
                </w:rPr>
              </w:pPr>
              <w:r>
                <w:rPr>
                  <w:noProof/>
                  <w:szCs w:val="26"/>
                  <w:lang w:eastAsia="ru-RU"/>
                </w:rPr>
                <w:drawing>
                  <wp:inline distT="0" distB="0" distL="0" distR="0">
                    <wp:extent cx="661670" cy="612775"/>
                    <wp:effectExtent l="19050" t="0" r="5080" b="0"/>
                    <wp:docPr id="1" name="Рисунок 3" descr="Безымянный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3" descr="Безымянный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1670" cy="612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949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noWrap/>
              <w:tcMar>
                <w:top w:w="0" w:type="dxa"/>
                <w:left w:w="0" w:type="dxa"/>
                <w:bottom w:w="0" w:type="dxa"/>
                <w:right w:w="0" w:type="dxa"/>
              </w:tcMar>
              <w:hideMark/>
            </w:tcPr>
            <w:p w:rsidR="00E4252E" w:rsidRDefault="00E4252E">
              <w:pPr>
                <w:pStyle w:val="a4"/>
                <w:jc w:val="center"/>
                <w:rPr>
                  <w:rFonts w:ascii="Calibri" w:eastAsia="Times New Roman" w:hAnsi="Calibri" w:cs="Times New Roman"/>
                  <w:b/>
                  <w:bCs/>
                  <w:sz w:val="20"/>
                  <w:szCs w:val="20"/>
                </w:rPr>
              </w:pPr>
              <w:r>
                <w:rPr>
                  <w:b/>
                  <w:bCs/>
                  <w:sz w:val="20"/>
                  <w:szCs w:val="20"/>
                </w:rPr>
                <w:t xml:space="preserve">ФГБОУ ВО «Северо-Кавказская государственная </w:t>
              </w:r>
            </w:p>
            <w:p w:rsidR="00E4252E" w:rsidRDefault="00E4252E">
              <w:pPr>
                <w:pStyle w:val="a4"/>
                <w:jc w:val="center"/>
                <w:rPr>
                  <w:b/>
                  <w:bCs/>
                  <w:sz w:val="20"/>
                  <w:szCs w:val="20"/>
                </w:rPr>
              </w:pPr>
              <w:r>
                <w:rPr>
                  <w:b/>
                  <w:bCs/>
                  <w:sz w:val="20"/>
                  <w:szCs w:val="20"/>
                </w:rPr>
                <w:t>академия»</w:t>
              </w:r>
            </w:p>
          </w:tc>
        </w:tr>
        <w:tr w:rsidR="00E4252E" w:rsidTr="00E4252E">
          <w:trPr>
            <w:trHeight w:val="70"/>
          </w:trPr>
          <w:tc>
            <w:tcPr>
              <w:tcW w:w="0" w:type="auto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E4252E" w:rsidRDefault="00E4252E">
              <w:pPr>
                <w:rPr>
                  <w:rFonts w:ascii="Calibri" w:hAnsi="Calibri"/>
                  <w:bCs/>
                  <w:szCs w:val="26"/>
                </w:rPr>
              </w:pPr>
            </w:p>
          </w:tc>
          <w:tc>
            <w:tcPr>
              <w:tcW w:w="949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noWrap/>
              <w:tcMar>
                <w:top w:w="0" w:type="dxa"/>
                <w:left w:w="0" w:type="dxa"/>
                <w:bottom w:w="0" w:type="dxa"/>
                <w:right w:w="0" w:type="dxa"/>
              </w:tcMar>
              <w:hideMark/>
            </w:tcPr>
            <w:p w:rsidR="00E4252E" w:rsidRDefault="00E4252E">
              <w:pPr>
                <w:pStyle w:val="a4"/>
                <w:jc w:val="center"/>
                <w:rPr>
                  <w:bCs/>
                  <w:sz w:val="20"/>
                  <w:szCs w:val="20"/>
                </w:rPr>
              </w:pPr>
              <w:r>
                <w:rPr>
                  <w:bCs/>
                  <w:sz w:val="20"/>
                  <w:szCs w:val="20"/>
                </w:rPr>
                <w:t xml:space="preserve">Управление кадров </w:t>
              </w:r>
            </w:p>
          </w:tc>
        </w:tr>
        <w:tr w:rsidR="00E4252E" w:rsidTr="00E4252E">
          <w:tc>
            <w:tcPr>
              <w:tcW w:w="0" w:type="auto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E4252E" w:rsidRDefault="00E4252E">
              <w:pPr>
                <w:rPr>
                  <w:rFonts w:ascii="Calibri" w:hAnsi="Calibri"/>
                  <w:bCs/>
                  <w:szCs w:val="26"/>
                </w:rPr>
              </w:pPr>
            </w:p>
          </w:tc>
          <w:tc>
            <w:tcPr>
              <w:tcW w:w="949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noWrap/>
              <w:tcMar>
                <w:top w:w="0" w:type="dxa"/>
                <w:left w:w="0" w:type="dxa"/>
                <w:bottom w:w="0" w:type="dxa"/>
                <w:right w:w="0" w:type="dxa"/>
              </w:tcMar>
              <w:hideMark/>
            </w:tcPr>
            <w:p w:rsidR="00E4252E" w:rsidRDefault="00E4252E" w:rsidP="00092D3E">
              <w:pPr>
                <w:pStyle w:val="a4"/>
                <w:jc w:val="center"/>
                <w:rPr>
                  <w:bCs/>
                  <w:sz w:val="20"/>
                  <w:szCs w:val="20"/>
                </w:rPr>
              </w:pPr>
              <w:r>
                <w:rPr>
                  <w:bCs/>
                  <w:sz w:val="20"/>
                  <w:szCs w:val="20"/>
                </w:rPr>
                <w:t xml:space="preserve">Положение о </w:t>
              </w:r>
              <w:r w:rsidR="00092D3E">
                <w:rPr>
                  <w:bCs/>
                  <w:sz w:val="20"/>
                  <w:szCs w:val="20"/>
                </w:rPr>
                <w:t>сотрудничестве с правоохранительными органам и и органами прокуратуры</w:t>
              </w:r>
            </w:p>
          </w:tc>
        </w:tr>
      </w:tbl>
      <w:p w:rsidR="007B6C7F" w:rsidRPr="00DD0838" w:rsidRDefault="001A20D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margin" w:tblpXSpec="right" w:tblpY="-930"/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135"/>
      <w:gridCol w:w="9497"/>
    </w:tblGrid>
    <w:tr w:rsidR="00E4252E" w:rsidTr="00E4252E">
      <w:trPr>
        <w:trHeight w:val="274"/>
      </w:trPr>
      <w:tc>
        <w:tcPr>
          <w:tcW w:w="11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4252E" w:rsidRDefault="00E4252E" w:rsidP="002E507D">
          <w:pPr>
            <w:pStyle w:val="a4"/>
            <w:jc w:val="both"/>
            <w:rPr>
              <w:bCs/>
              <w:szCs w:val="26"/>
            </w:rPr>
          </w:pPr>
          <w:r>
            <w:rPr>
              <w:noProof/>
              <w:szCs w:val="26"/>
              <w:lang w:eastAsia="ru-RU"/>
            </w:rPr>
            <w:drawing>
              <wp:inline distT="0" distB="0" distL="0" distR="0">
                <wp:extent cx="661670" cy="612775"/>
                <wp:effectExtent l="19050" t="0" r="5080" b="0"/>
                <wp:docPr id="3" name="Рисунок 3" descr="Безымянны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Безымянный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670" cy="61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4252E" w:rsidRDefault="00E4252E" w:rsidP="002E507D">
          <w:pPr>
            <w:pStyle w:val="a4"/>
            <w:jc w:val="center"/>
            <w:rPr>
              <w:rFonts w:ascii="Calibri" w:eastAsia="Times New Roman" w:hAnsi="Calibri" w:cs="Times New Roman"/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ФГБОУ ВО «Северо-Кавказская государственная </w:t>
          </w:r>
        </w:p>
        <w:p w:rsidR="00E4252E" w:rsidRDefault="00E4252E" w:rsidP="002E507D">
          <w:pPr>
            <w:pStyle w:val="a4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академия»</w:t>
          </w:r>
        </w:p>
      </w:tc>
    </w:tr>
    <w:tr w:rsidR="00E4252E" w:rsidTr="00E4252E">
      <w:trPr>
        <w:trHeight w:val="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252E" w:rsidRDefault="00E4252E" w:rsidP="002E507D">
          <w:pPr>
            <w:rPr>
              <w:rFonts w:ascii="Calibri" w:hAnsi="Calibri"/>
              <w:bCs/>
              <w:szCs w:val="26"/>
            </w:rPr>
          </w:pP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4252E" w:rsidRDefault="00E4252E" w:rsidP="002E507D">
          <w:pPr>
            <w:pStyle w:val="a4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Управление кадров </w:t>
          </w:r>
        </w:p>
      </w:tc>
    </w:tr>
    <w:tr w:rsidR="00E4252E" w:rsidTr="00E4252E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252E" w:rsidRDefault="00E4252E" w:rsidP="002E507D">
          <w:pPr>
            <w:rPr>
              <w:rFonts w:ascii="Calibri" w:hAnsi="Calibri"/>
              <w:bCs/>
              <w:szCs w:val="26"/>
            </w:rPr>
          </w:pP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4252E" w:rsidRDefault="00092D3E" w:rsidP="002E507D">
          <w:pPr>
            <w:pStyle w:val="a4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Положение о сотрудничестве с правоохранительными органами и органами прокуратуры</w:t>
          </w:r>
        </w:p>
      </w:tc>
    </w:tr>
  </w:tbl>
  <w:p w:rsidR="00E4252E" w:rsidRDefault="00E425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D8A"/>
    <w:multiLevelType w:val="multilevel"/>
    <w:tmpl w:val="5268B4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36B3A"/>
    <w:multiLevelType w:val="hybridMultilevel"/>
    <w:tmpl w:val="DB1A2D30"/>
    <w:lvl w:ilvl="0" w:tplc="5B88F68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91BC0"/>
    <w:multiLevelType w:val="hybridMultilevel"/>
    <w:tmpl w:val="98568546"/>
    <w:lvl w:ilvl="0" w:tplc="67F4561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6445A2B"/>
    <w:multiLevelType w:val="multilevel"/>
    <w:tmpl w:val="E5FC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E3B12"/>
    <w:multiLevelType w:val="hybridMultilevel"/>
    <w:tmpl w:val="F1025F6E"/>
    <w:lvl w:ilvl="0" w:tplc="BFCEC400">
      <w:start w:val="1"/>
      <w:numFmt w:val="bullet"/>
      <w:suff w:val="space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E769DB"/>
    <w:multiLevelType w:val="multilevel"/>
    <w:tmpl w:val="86CE08C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EB35F88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1D8576C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96D58AE"/>
    <w:multiLevelType w:val="multilevel"/>
    <w:tmpl w:val="89142D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304A3"/>
    <w:rsid w:val="0002201F"/>
    <w:rsid w:val="00075C19"/>
    <w:rsid w:val="00084795"/>
    <w:rsid w:val="00092D3E"/>
    <w:rsid w:val="000A34E8"/>
    <w:rsid w:val="000F2C58"/>
    <w:rsid w:val="00103B33"/>
    <w:rsid w:val="001A20D7"/>
    <w:rsid w:val="001D4445"/>
    <w:rsid w:val="0026330B"/>
    <w:rsid w:val="00277AC0"/>
    <w:rsid w:val="002D4754"/>
    <w:rsid w:val="0031220F"/>
    <w:rsid w:val="00330836"/>
    <w:rsid w:val="003A1E7D"/>
    <w:rsid w:val="00444192"/>
    <w:rsid w:val="004A1628"/>
    <w:rsid w:val="00513568"/>
    <w:rsid w:val="00535AD4"/>
    <w:rsid w:val="00561F4B"/>
    <w:rsid w:val="005A34F3"/>
    <w:rsid w:val="005C7E7B"/>
    <w:rsid w:val="005D1112"/>
    <w:rsid w:val="005F7CEA"/>
    <w:rsid w:val="006A26E3"/>
    <w:rsid w:val="006C25F5"/>
    <w:rsid w:val="007102B4"/>
    <w:rsid w:val="007B6C7F"/>
    <w:rsid w:val="007F0F24"/>
    <w:rsid w:val="008304A3"/>
    <w:rsid w:val="008404BB"/>
    <w:rsid w:val="0092792F"/>
    <w:rsid w:val="0096332E"/>
    <w:rsid w:val="00963E7D"/>
    <w:rsid w:val="00A3116F"/>
    <w:rsid w:val="00A60479"/>
    <w:rsid w:val="00A63830"/>
    <w:rsid w:val="00AF59AE"/>
    <w:rsid w:val="00BA2F37"/>
    <w:rsid w:val="00BF0118"/>
    <w:rsid w:val="00CA2121"/>
    <w:rsid w:val="00CB017E"/>
    <w:rsid w:val="00D225C5"/>
    <w:rsid w:val="00DD0838"/>
    <w:rsid w:val="00DF6019"/>
    <w:rsid w:val="00E149C6"/>
    <w:rsid w:val="00E17846"/>
    <w:rsid w:val="00E415CA"/>
    <w:rsid w:val="00E4252E"/>
    <w:rsid w:val="00E53A0B"/>
    <w:rsid w:val="00E93810"/>
    <w:rsid w:val="00EB54EE"/>
    <w:rsid w:val="00EF1AA9"/>
    <w:rsid w:val="00F33D12"/>
    <w:rsid w:val="00F55A57"/>
    <w:rsid w:val="00F61BEB"/>
    <w:rsid w:val="00F81FB9"/>
    <w:rsid w:val="00FD3B7F"/>
    <w:rsid w:val="00FF3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B9"/>
    <w:pPr>
      <w:ind w:left="720"/>
      <w:contextualSpacing/>
    </w:pPr>
  </w:style>
  <w:style w:type="paragraph" w:styleId="a4">
    <w:name w:val="header"/>
    <w:basedOn w:val="a"/>
    <w:link w:val="a5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B6C7F"/>
  </w:style>
  <w:style w:type="paragraph" w:styleId="a6">
    <w:name w:val="footer"/>
    <w:basedOn w:val="a"/>
    <w:link w:val="a7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C7F"/>
  </w:style>
  <w:style w:type="character" w:styleId="a8">
    <w:name w:val="annotation reference"/>
    <w:basedOn w:val="a0"/>
    <w:uiPriority w:val="99"/>
    <w:semiHidden/>
    <w:unhideWhenUsed/>
    <w:rsid w:val="00DD08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D08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D08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08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D08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D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08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7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admin</cp:lastModifiedBy>
  <cp:revision>27</cp:revision>
  <cp:lastPrinted>2024-10-14T12:36:00Z</cp:lastPrinted>
  <dcterms:created xsi:type="dcterms:W3CDTF">2023-10-13T08:18:00Z</dcterms:created>
  <dcterms:modified xsi:type="dcterms:W3CDTF">2024-10-14T12:38:00Z</dcterms:modified>
</cp:coreProperties>
</file>