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Calibri"/>
          <w:b/>
          <w:bCs/>
          <w:spacing w:val="-9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9"/>
          <w:sz w:val="26"/>
          <w:szCs w:val="26"/>
          <w:lang w:eastAsia="en-US"/>
        </w:rPr>
        <w:t xml:space="preserve">МИНИСТЕРСТВО НАУКИ И ВЫСШЕГО ОБРАЗОВАНИЯ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Calibri"/>
          <w:b/>
          <w:bCs/>
          <w:spacing w:val="-8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РОССИЙСКОЙ ФЕДЕРАЦИИ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pacing w:val="-8"/>
          <w:sz w:val="26"/>
          <w:szCs w:val="26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pacing w:val="-8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 xml:space="preserve">ФЕДЕРАЛЬНОЕ ГОСУДАРСТВЕННОЕ БЮДЖЕТНОЕ ОБРАЗОВАТЕЛЬНОЕ УЧРЕЖДЕНИЕ </w:t>
      </w:r>
      <w:proofErr w:type="gramStart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ВЫСШЕГО  ОБРАЗОВАНИЯ</w:t>
      </w:r>
      <w:proofErr w:type="gramEnd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 xml:space="preserve">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pacing w:val="-8"/>
          <w:sz w:val="26"/>
          <w:szCs w:val="26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pacing w:val="-7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«</w:t>
      </w:r>
      <w:proofErr w:type="gramStart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СЕВЕРО-КАВКАЗСКАЯ</w:t>
      </w:r>
      <w:proofErr w:type="gramEnd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 xml:space="preserve"> ГОСУДАРСТВЕННАЯ АКАДЕМИЯ»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  <w:bookmarkStart w:id="0" w:name="_GoBack"/>
    </w:p>
    <w:bookmarkEnd w:id="0"/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  <w:r w:rsidRPr="00356A55">
        <w:rPr>
          <w:rFonts w:eastAsia="Calibri"/>
          <w:b/>
          <w:color w:val="000000"/>
          <w:spacing w:val="1"/>
          <w:sz w:val="24"/>
          <w:szCs w:val="24"/>
          <w:lang w:eastAsia="en-US"/>
        </w:rPr>
        <w:t>ЮРИДИЧЕСКИЙ ИНСТИТУТ</w:t>
      </w: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ind w:firstLine="3380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 xml:space="preserve">  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  <w:proofErr w:type="gramStart"/>
      <w:r w:rsidRPr="00356A55">
        <w:rPr>
          <w:rFonts w:eastAsia="Calibri"/>
          <w:b/>
          <w:sz w:val="24"/>
          <w:szCs w:val="24"/>
          <w:lang w:eastAsia="en-US"/>
        </w:rPr>
        <w:t>МЕТОДИЧЕСКИЕ  УКАЗАНИЯ</w:t>
      </w:r>
      <w:proofErr w:type="gramEnd"/>
      <w:r w:rsidRPr="00356A55">
        <w:rPr>
          <w:rFonts w:eastAsia="Calibri"/>
          <w:b/>
          <w:sz w:val="24"/>
          <w:szCs w:val="24"/>
          <w:lang w:eastAsia="en-US"/>
        </w:rPr>
        <w:t xml:space="preserve"> ПО ВЫПОЛНЕНИЮ  КОНТРОЛЬНЫХ РАБОТ </w:t>
      </w:r>
    </w:p>
    <w:p w:rsidR="00356A55" w:rsidRPr="0085516C" w:rsidRDefault="00356A55" w:rsidP="00356A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356A55">
        <w:rPr>
          <w:rFonts w:eastAsia="Calibri"/>
          <w:b/>
          <w:sz w:val="24"/>
          <w:szCs w:val="24"/>
          <w:lang w:eastAsia="en-US"/>
        </w:rPr>
        <w:t>ПО  ДИСЦИПЛИНЕ</w:t>
      </w:r>
      <w:proofErr w:type="gramEnd"/>
      <w:r w:rsidRPr="00356A55">
        <w:rPr>
          <w:rFonts w:eastAsia="Calibri"/>
          <w:b/>
          <w:sz w:val="24"/>
          <w:szCs w:val="24"/>
          <w:lang w:eastAsia="en-US"/>
        </w:rPr>
        <w:t xml:space="preserve"> «ГРАЖДАНСКОЕ ПРАВО (ЧАСТЬ 2)» ДЛЯ </w:t>
      </w:r>
      <w:r w:rsidRPr="0085516C">
        <w:rPr>
          <w:rFonts w:eastAsia="Calibri"/>
          <w:b/>
          <w:sz w:val="24"/>
          <w:szCs w:val="24"/>
          <w:lang w:eastAsia="en-US"/>
        </w:rPr>
        <w:t xml:space="preserve">ОБУЧАЮЩИХСЯ  3 КУРСА ЗАОЧНОЙ ФОРМЫ ОБУЧЕНИЯ </w:t>
      </w:r>
    </w:p>
    <w:p w:rsidR="00356A55" w:rsidRPr="0085516C" w:rsidRDefault="00356A55" w:rsidP="00356A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5516C">
        <w:rPr>
          <w:rFonts w:eastAsia="Calibri"/>
          <w:b/>
          <w:sz w:val="24"/>
          <w:szCs w:val="24"/>
          <w:lang w:eastAsia="en-US"/>
        </w:rPr>
        <w:t>(по</w:t>
      </w:r>
      <w:r w:rsidR="0085516C" w:rsidRPr="0085516C">
        <w:rPr>
          <w:rFonts w:eastAsia="Calibri"/>
          <w:b/>
          <w:sz w:val="24"/>
          <w:szCs w:val="24"/>
          <w:lang w:eastAsia="en-US"/>
        </w:rPr>
        <w:t xml:space="preserve"> </w:t>
      </w:r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специальности 40.03.01</w:t>
      </w:r>
      <w:r w:rsidRPr="0085516C">
        <w:rPr>
          <w:rFonts w:eastAsia="Calibri"/>
          <w:b/>
          <w:sz w:val="24"/>
          <w:szCs w:val="22"/>
          <w:shd w:val="clear" w:color="auto" w:fill="FFFFFF"/>
          <w:lang w:eastAsia="en-US"/>
        </w:rPr>
        <w:t xml:space="preserve"> </w:t>
      </w:r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«</w:t>
      </w:r>
      <w:proofErr w:type="spellStart"/>
      <w:proofErr w:type="gramStart"/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Юриспруденция</w:t>
      </w:r>
      <w:r w:rsidRPr="0085516C">
        <w:rPr>
          <w:rFonts w:eastAsia="Calibri"/>
          <w:b/>
          <w:sz w:val="24"/>
          <w:szCs w:val="22"/>
          <w:shd w:val="clear" w:color="auto" w:fill="FFFFFF"/>
          <w:lang w:eastAsia="en-US"/>
        </w:rPr>
        <w:t>»</w:t>
      </w:r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ОПСУО</w:t>
      </w:r>
      <w:proofErr w:type="spellEnd"/>
      <w:proofErr w:type="gramEnd"/>
      <w:r w:rsidRPr="0085516C">
        <w:rPr>
          <w:rFonts w:eastAsia="Calibri"/>
          <w:b/>
          <w:sz w:val="24"/>
          <w:szCs w:val="22"/>
          <w:shd w:val="clear" w:color="auto" w:fill="FFFFFF"/>
          <w:lang w:eastAsia="en-US"/>
        </w:rPr>
        <w:t>)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 xml:space="preserve">Составитель: </w:t>
      </w: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ст. преподаватель кафедры ГПП</w:t>
      </w: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eastAsia="Calibri"/>
          <w:b/>
          <w:sz w:val="24"/>
          <w:szCs w:val="24"/>
          <w:lang w:eastAsia="en-US"/>
        </w:rPr>
        <w:t>Слинькова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Т.В</w:t>
      </w:r>
      <w:r w:rsidRPr="00356A55">
        <w:rPr>
          <w:rFonts w:eastAsia="Calibri"/>
          <w:b/>
          <w:sz w:val="24"/>
          <w:szCs w:val="24"/>
          <w:lang w:eastAsia="en-US"/>
        </w:rPr>
        <w:t xml:space="preserve">.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1"/>
          <w:sz w:val="24"/>
          <w:szCs w:val="24"/>
          <w:lang w:eastAsia="en-US"/>
        </w:rPr>
        <w:t>Черкесск - 2024</w:t>
      </w:r>
    </w:p>
    <w:p w:rsidR="00356A55" w:rsidRPr="00356A55" w:rsidRDefault="00356A55" w:rsidP="00356A55">
      <w:pPr>
        <w:keepNext/>
        <w:widowControl/>
        <w:ind w:firstLine="709"/>
        <w:contextualSpacing/>
        <w:jc w:val="center"/>
        <w:rPr>
          <w:b/>
          <w:bCs/>
          <w:sz w:val="26"/>
          <w:szCs w:val="26"/>
        </w:rPr>
      </w:pPr>
    </w:p>
    <w:p w:rsidR="007670BC" w:rsidRDefault="00356A55" w:rsidP="007670BC">
      <w:pPr>
        <w:pStyle w:val="a4"/>
        <w:jc w:val="center"/>
        <w:rPr>
          <w:b/>
          <w:u w:val="single"/>
        </w:rPr>
      </w:pPr>
      <w:r w:rsidRPr="00356A55">
        <w:rPr>
          <w:rFonts w:eastAsia="Calibri"/>
          <w:b/>
          <w:bCs/>
          <w:caps/>
          <w:lang w:eastAsia="en-US"/>
        </w:rPr>
        <w:br w:type="page"/>
      </w:r>
      <w:r w:rsidR="007670BC">
        <w:rPr>
          <w:b/>
          <w:u w:val="single"/>
        </w:rPr>
        <w:lastRenderedPageBreak/>
        <w:t xml:space="preserve">Вопросы к зачету </w:t>
      </w:r>
    </w:p>
    <w:p w:rsidR="007670BC" w:rsidRDefault="007670BC" w:rsidP="007670BC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по дисциплине «Гражданское право» (часть 2)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купли-продажи: правовая природа,  значение и содержание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розничной купли-продажи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поставки: правовая характеристика 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</w:t>
      </w:r>
      <w:r>
        <w:rPr>
          <w:rFonts w:ascii="Times New Roman" w:hAnsi="Times New Roman"/>
          <w:sz w:val="24"/>
          <w:szCs w:val="24"/>
        </w:rPr>
        <w:t xml:space="preserve">товаров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государственных нужд: содержание и форма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контрактации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Юридическая природа договора энергоснабжения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70BC" w:rsidRDefault="007670BC" w:rsidP="007670BC">
      <w:pPr>
        <w:pStyle w:val="a6"/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Договоры продажи недвижимости и предприятия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мены в гражданском праве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Правовой характер договора дарения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Пожертвование как разновидность договора дарения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постоянной ренты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пожизненной ренты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пожизненного содержания с иждивением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Правовая характеристика и элементы договора аренды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договора аренды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проката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аренды транспортного средства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здания и сооружения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аренды предприятия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финансовой аренды (лизинга)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Безвозмездное пользование имуществом (ссуда)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 возникновения жилищных правоотношений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Виды договоров возмездного пользования жилыми помещениями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Сделки с жилыми помещениями: правовые проблемы.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и прекращение жилищных правоотношений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Правовая природа договора подряда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Бытовой подряд: понятие и особенности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строительного подряда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подряда на выполнение проектных и изыскательских работ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Подрядные работы для государственных или муниципальных нужд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научно-исследовательских, опытно-конструкторских и технологических работ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Обязательства по оказанию услуг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возмездного оказания услуг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Перевозка и иные транспортные обязательства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Обязательство по перевозке грузов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Обязательство по перевозке пассажиров и багажа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Правовое обеспечение сохранности грузов при перевозках.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Транспортная экспедиция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займа и его особенности</w:t>
      </w:r>
    </w:p>
    <w:p w:rsidR="007670BC" w:rsidRDefault="007670BC" w:rsidP="007670B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кредита и его особенности</w:t>
      </w:r>
    </w:p>
    <w:p w:rsidR="007670BC" w:rsidRDefault="007670BC" w:rsidP="007670BC">
      <w:pPr>
        <w:jc w:val="center"/>
      </w:pPr>
    </w:p>
    <w:p w:rsidR="007670BC" w:rsidRDefault="007670BC" w:rsidP="007670BC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670BC" w:rsidRDefault="007670BC" w:rsidP="007670BC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литературным языком с правильным и свободным владением юридической терминологией; ответ самостоятельный, при этом допущены две-три несущественные ошибки, исправленные по требованию преподавателя;</w:t>
      </w:r>
    </w:p>
    <w:p w:rsidR="007670BC" w:rsidRDefault="007670BC" w:rsidP="007670BC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при ответе обнаружено непонимание обучающимся основного содержания учебного материала или допущены </w:t>
      </w:r>
      <w:r>
        <w:rPr>
          <w:rFonts w:ascii="Times New Roman" w:hAnsi="Times New Roman"/>
          <w:sz w:val="24"/>
          <w:szCs w:val="24"/>
        </w:rPr>
        <w:lastRenderedPageBreak/>
        <w:t xml:space="preserve">существенные ошибки, которые обучающийся не может исправить при наводящих вопросах преподавателя. </w:t>
      </w:r>
    </w:p>
    <w:p w:rsidR="007670BC" w:rsidRDefault="007670BC" w:rsidP="007670BC">
      <w:pPr>
        <w:pStyle w:val="60"/>
        <w:shd w:val="clear" w:color="auto" w:fill="auto"/>
        <w:spacing w:after="0" w:line="240" w:lineRule="auto"/>
        <w:rPr>
          <w:rFonts w:ascii="Calibri" w:hAnsi="Calibri"/>
          <w:sz w:val="24"/>
          <w:szCs w:val="24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caps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r w:rsidRPr="00356A55">
        <w:rPr>
          <w:rFonts w:eastAsia="Calibri"/>
          <w:b/>
          <w:bCs/>
          <w:caps/>
          <w:sz w:val="24"/>
          <w:szCs w:val="24"/>
          <w:lang w:eastAsia="en-US"/>
        </w:rPr>
        <w:t>УЧЕБНО-МЕТОДИЧЕСКая литература: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i/>
          <w:color w:val="FF0000"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 xml:space="preserve">1. Основная литература 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ar-SA"/>
        </w:rPr>
        <w:t>Анисимов, А.П. Гражданское право России. Особенная часть [Текст]: уч. д/</w:t>
      </w:r>
      <w:proofErr w:type="spellStart"/>
      <w:proofErr w:type="gramStart"/>
      <w:r w:rsidRPr="00356A55">
        <w:rPr>
          <w:rFonts w:eastAsia="Calibri"/>
          <w:sz w:val="24"/>
          <w:szCs w:val="24"/>
          <w:lang w:eastAsia="ar-SA"/>
        </w:rPr>
        <w:t>академичес</w:t>
      </w:r>
      <w:proofErr w:type="spellEnd"/>
      <w:r w:rsidRPr="00356A55">
        <w:rPr>
          <w:rFonts w:eastAsia="Calibri"/>
          <w:sz w:val="24"/>
          <w:szCs w:val="24"/>
          <w:lang w:eastAsia="ar-SA"/>
        </w:rPr>
        <w:t>-кого</w:t>
      </w:r>
      <w:proofErr w:type="gramEnd"/>
      <w:r w:rsidRPr="00356A55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бакалавриата</w:t>
      </w:r>
      <w:proofErr w:type="spellEnd"/>
      <w:r w:rsidRPr="00356A55">
        <w:rPr>
          <w:rFonts w:eastAsia="Calibri"/>
          <w:sz w:val="24"/>
          <w:szCs w:val="24"/>
          <w:lang w:eastAsia="ar-SA"/>
        </w:rPr>
        <w:t xml:space="preserve"> / А.П. Анисимов, А.Я. Рыженков; под общ. Ред. А.Я. </w:t>
      </w:r>
      <w:proofErr w:type="spellStart"/>
      <w:proofErr w:type="gramStart"/>
      <w:r w:rsidRPr="00356A55">
        <w:rPr>
          <w:rFonts w:eastAsia="Calibri"/>
          <w:sz w:val="24"/>
          <w:szCs w:val="24"/>
          <w:lang w:eastAsia="ar-SA"/>
        </w:rPr>
        <w:t>Рыженкова</w:t>
      </w:r>
      <w:proofErr w:type="spellEnd"/>
      <w:r w:rsidRPr="00356A55">
        <w:rPr>
          <w:rFonts w:eastAsia="Calibri"/>
          <w:sz w:val="24"/>
          <w:szCs w:val="24"/>
          <w:lang w:eastAsia="ar-SA"/>
        </w:rPr>
        <w:t>.-</w:t>
      </w:r>
      <w:proofErr w:type="gramEnd"/>
      <w:r w:rsidRPr="00356A55">
        <w:rPr>
          <w:rFonts w:eastAsia="Calibri"/>
          <w:sz w:val="24"/>
          <w:szCs w:val="24"/>
          <w:lang w:eastAsia="ar-SA"/>
        </w:rPr>
        <w:t xml:space="preserve"> 3-е изд., пер. и доп. – М.: Юрайт,2015.-522с.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ar-SA"/>
        </w:rPr>
      </w:pPr>
      <w:r w:rsidRPr="00356A55">
        <w:rPr>
          <w:rFonts w:eastAsia="Calibri"/>
          <w:sz w:val="24"/>
          <w:szCs w:val="24"/>
          <w:lang w:eastAsia="ar-SA"/>
        </w:rPr>
        <w:t xml:space="preserve">Гражданское право. Часть 1. Том 2 [Электронный ресурс]: учебник/ А.П. Анисимов [и др.].-Электрон. текстовые данные.-Москва, Волгоград: Зерцало-М, Волгоградский 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гума-нитарный</w:t>
      </w:r>
      <w:proofErr w:type="spellEnd"/>
      <w:r w:rsidRPr="00356A55">
        <w:rPr>
          <w:rFonts w:eastAsia="Calibri"/>
          <w:sz w:val="24"/>
          <w:szCs w:val="24"/>
          <w:lang w:eastAsia="ar-SA"/>
        </w:rPr>
        <w:t xml:space="preserve"> институт, 2015.-367 c.- Режим доступа: </w:t>
      </w:r>
      <w:hyperlink r:id="rId5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ar-SA"/>
          </w:rPr>
          <w:t>http://www.iprbookshop.ru</w:t>
        </w:r>
      </w:hyperlink>
      <w:r w:rsidRPr="00356A55">
        <w:rPr>
          <w:rFonts w:eastAsia="Calibri"/>
          <w:sz w:val="24"/>
          <w:szCs w:val="24"/>
          <w:lang w:eastAsia="ar-SA"/>
        </w:rPr>
        <w:t xml:space="preserve"> / 49182.— ЭБС «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ar-SA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color w:val="000000"/>
          <w:sz w:val="24"/>
          <w:szCs w:val="24"/>
          <w:lang w:eastAsia="en-US"/>
        </w:rPr>
        <w:t>Гражданское право [Электронный ресурс]: практикум. Учебное пособие для студентов вузов, обучающихся по специальности «</w:t>
      </w:r>
      <w:proofErr w:type="gramStart"/>
      <w:r w:rsidRPr="00356A55">
        <w:rPr>
          <w:rFonts w:eastAsia="Calibri"/>
          <w:color w:val="000000"/>
          <w:sz w:val="24"/>
          <w:szCs w:val="24"/>
          <w:lang w:eastAsia="en-US"/>
        </w:rPr>
        <w:t>Юриспруденция»/</w:t>
      </w:r>
      <w:proofErr w:type="gram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 С.Г. Абрамов [и др.].— </w:t>
      </w: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t>Электрон.текстовые</w:t>
      </w:r>
      <w:proofErr w:type="spell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 данные.— М.: ЮНИТИ-ДАНА, 2013.— 319 c.— Режим доступа: http://www.iprbookshop.ru/20955.— ЭБС «</w:t>
      </w: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t>IPRbooks</w:t>
      </w:r>
      <w:proofErr w:type="spell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», </w:t>
      </w: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t>попаролю</w:t>
      </w:r>
      <w:proofErr w:type="spellEnd"/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sz w:val="24"/>
          <w:szCs w:val="24"/>
          <w:lang w:eastAsia="en-US"/>
        </w:rPr>
      </w:pPr>
      <w:r w:rsidRPr="00356A55">
        <w:rPr>
          <w:sz w:val="24"/>
          <w:szCs w:val="24"/>
          <w:lang w:eastAsia="en-US"/>
        </w:rPr>
        <w:t xml:space="preserve">Гражданское право. В 3т. Т.1[Текст]: учебник / Е. Н. Абрамова, Н. Н. Аверченко, Ю.В. </w:t>
      </w:r>
      <w:proofErr w:type="spellStart"/>
      <w:r w:rsidRPr="00356A55">
        <w:rPr>
          <w:sz w:val="24"/>
          <w:szCs w:val="24"/>
          <w:lang w:eastAsia="en-US"/>
        </w:rPr>
        <w:t>Бойгушева</w:t>
      </w:r>
      <w:proofErr w:type="spellEnd"/>
      <w:r w:rsidRPr="00356A55">
        <w:rPr>
          <w:sz w:val="24"/>
          <w:szCs w:val="24"/>
          <w:lang w:eastAsia="en-US"/>
        </w:rPr>
        <w:t xml:space="preserve">; под редакцией А. П. Сергеева. – Москва: РГ- Пресс, </w:t>
      </w:r>
      <w:proofErr w:type="gramStart"/>
      <w:r w:rsidRPr="00356A55">
        <w:rPr>
          <w:sz w:val="24"/>
          <w:szCs w:val="24"/>
          <w:lang w:eastAsia="en-US"/>
        </w:rPr>
        <w:t>2012.-</w:t>
      </w:r>
      <w:proofErr w:type="gramEnd"/>
      <w:r w:rsidRPr="00356A55">
        <w:rPr>
          <w:sz w:val="24"/>
          <w:szCs w:val="24"/>
          <w:lang w:eastAsia="en-US"/>
        </w:rPr>
        <w:t xml:space="preserve"> 1008с.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sz w:val="24"/>
          <w:szCs w:val="24"/>
          <w:lang w:eastAsia="en-US"/>
        </w:rPr>
      </w:pPr>
      <w:r w:rsidRPr="00356A55">
        <w:rPr>
          <w:sz w:val="24"/>
          <w:szCs w:val="24"/>
          <w:lang w:eastAsia="en-US"/>
        </w:rPr>
        <w:t xml:space="preserve">Гражданское право. В 3т. Т. 2[Текст]: учебник / Е. Н. Абрамова, Н. Н. Аверченко; под редакцией А. П. Сергеева. – Москва: РГ- Пресс, </w:t>
      </w:r>
      <w:proofErr w:type="gramStart"/>
      <w:r w:rsidRPr="00356A55">
        <w:rPr>
          <w:sz w:val="24"/>
          <w:szCs w:val="24"/>
          <w:lang w:eastAsia="en-US"/>
        </w:rPr>
        <w:t>2013.-</w:t>
      </w:r>
      <w:proofErr w:type="gramEnd"/>
      <w:r w:rsidRPr="00356A55">
        <w:rPr>
          <w:sz w:val="24"/>
          <w:szCs w:val="24"/>
          <w:lang w:eastAsia="en-US"/>
        </w:rPr>
        <w:t xml:space="preserve"> 880с.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Гражданское право [Электронный ресурс]: учебник для студентов вузов, обучающихся по специальности «</w:t>
      </w:r>
      <w:proofErr w:type="gramStart"/>
      <w:r w:rsidRPr="00356A55">
        <w:rPr>
          <w:rFonts w:eastAsia="Calibri"/>
          <w:sz w:val="24"/>
          <w:szCs w:val="24"/>
          <w:lang w:eastAsia="en-US"/>
        </w:rPr>
        <w:t>Юриспруденция»/</w:t>
      </w:r>
      <w:proofErr w:type="gramEnd"/>
      <w:r w:rsidRPr="00356A55">
        <w:rPr>
          <w:rFonts w:eastAsia="Calibri"/>
          <w:sz w:val="24"/>
          <w:szCs w:val="24"/>
          <w:lang w:eastAsia="en-US"/>
        </w:rPr>
        <w:t xml:space="preserve"> Н.Д.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Эриашвили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[и др.].-Электрон. текстовые данные.-М.: ЮНИТИ-ДАНА, 2012.-917 c.-Режим доступа: http://www.iprbookshop.ru/7024.-ЭБС «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en-US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Гражданское право. Часть 1 [Электронный ресурс]: учебник/ А.В. Барков [и др.].—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данные.— М.: ЮНИТИ-ДАНА, 2012.— 543 c.— Режим доступа: </w:t>
      </w:r>
      <w:hyperlink r:id="rId6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http://www.iprbook</w:t>
        </w:r>
      </w:hyperlink>
      <w:r w:rsidRPr="00356A55">
        <w:rPr>
          <w:rFonts w:eastAsia="Calibri"/>
          <w:sz w:val="24"/>
          <w:szCs w:val="24"/>
          <w:lang w:eastAsia="en-US"/>
        </w:rPr>
        <w:t xml:space="preserve"> shop.ru/15350.— ЭБС «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en-US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Гражданское право. Часть 1 [Электронный ресурс]: учебник для студентов вузов, обучающихся по направлению «</w:t>
      </w:r>
      <w:proofErr w:type="gramStart"/>
      <w:r w:rsidRPr="00356A55">
        <w:rPr>
          <w:rFonts w:eastAsia="Calibri"/>
          <w:sz w:val="24"/>
          <w:szCs w:val="24"/>
          <w:lang w:eastAsia="en-US"/>
        </w:rPr>
        <w:t>Юриспруденция»/</w:t>
      </w:r>
      <w:proofErr w:type="gramEnd"/>
      <w:r w:rsidRPr="00356A55">
        <w:rPr>
          <w:rFonts w:eastAsia="Calibri"/>
          <w:sz w:val="24"/>
          <w:szCs w:val="24"/>
          <w:lang w:eastAsia="en-US"/>
        </w:rPr>
        <w:t xml:space="preserve"> А.В. Барков [и др.].—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данные.— М.: ЮНИТИ-ДАНА, 2015.— 543 c.— Режим доступа: http://www.iprbookshop.ru/52459.— ЭБС «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en-US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ar-SA"/>
        </w:rPr>
      </w:pPr>
      <w:r w:rsidRPr="00356A55">
        <w:rPr>
          <w:rFonts w:eastAsia="Calibri"/>
          <w:sz w:val="24"/>
          <w:szCs w:val="24"/>
          <w:lang w:eastAsia="ar-SA"/>
        </w:rPr>
        <w:t>Гражданское право. Часть 2 [Электронный ресурс]: учебник/ А.В. Барков [и др.</w:t>
      </w:r>
      <w:proofErr w:type="gramStart"/>
      <w:r w:rsidRPr="00356A55">
        <w:rPr>
          <w:rFonts w:eastAsia="Calibri"/>
          <w:sz w:val="24"/>
          <w:szCs w:val="24"/>
          <w:lang w:eastAsia="ar-SA"/>
        </w:rPr>
        <w:t>].—</w:t>
      </w:r>
      <w:proofErr w:type="gramEnd"/>
      <w:r w:rsidRPr="00356A55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ar-SA"/>
        </w:rPr>
        <w:t xml:space="preserve"> данные.— М.: ЮНИТИ-ДАНА, 2012.— 751 c.— Режим доступа: http://www.iprbookshop.ru/15351.— ЭБС «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ar-SA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ar-SA"/>
        </w:rPr>
      </w:pPr>
      <w:r w:rsidRPr="00356A55">
        <w:rPr>
          <w:rFonts w:eastAsia="Calibri"/>
          <w:sz w:val="24"/>
          <w:szCs w:val="24"/>
          <w:lang w:eastAsia="ar-SA"/>
        </w:rPr>
        <w:t>Гражданское право. Часть 2 [Электронный ресурс]: учебник для студентов вузов, обучающихся по направлению «</w:t>
      </w:r>
      <w:proofErr w:type="gramStart"/>
      <w:r w:rsidRPr="00356A55">
        <w:rPr>
          <w:rFonts w:eastAsia="Calibri"/>
          <w:sz w:val="24"/>
          <w:szCs w:val="24"/>
          <w:lang w:eastAsia="ar-SA"/>
        </w:rPr>
        <w:t>Юриспруденция»/</w:t>
      </w:r>
      <w:proofErr w:type="gramEnd"/>
      <w:r w:rsidRPr="00356A55">
        <w:rPr>
          <w:rFonts w:eastAsia="Calibri"/>
          <w:sz w:val="24"/>
          <w:szCs w:val="24"/>
          <w:lang w:eastAsia="ar-SA"/>
        </w:rPr>
        <w:t xml:space="preserve"> А.В. Барков [и др.].— 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ar-SA"/>
        </w:rPr>
        <w:t xml:space="preserve"> данные.— М.: ЮНИТИ-ДАНА, 2015.— 751 c.— Режим доступа: http://www.iprbookshop.ru/52460.— ЭБС «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ar-SA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ar-SA"/>
        </w:rPr>
      </w:pPr>
      <w:r w:rsidRPr="00356A55">
        <w:rPr>
          <w:rFonts w:eastAsia="Calibri"/>
          <w:sz w:val="24"/>
          <w:szCs w:val="24"/>
          <w:lang w:eastAsia="ar-SA"/>
        </w:rPr>
        <w:t>Павлова И.Ю. Гражданское право. Особенная часть [Электронный ресурс]: учебное пособие для студентов, обучающихся по специальности «</w:t>
      </w:r>
      <w:proofErr w:type="gramStart"/>
      <w:r w:rsidRPr="00356A55">
        <w:rPr>
          <w:rFonts w:eastAsia="Calibri"/>
          <w:sz w:val="24"/>
          <w:szCs w:val="24"/>
          <w:lang w:eastAsia="ar-SA"/>
        </w:rPr>
        <w:t>Юриспруденция»/</w:t>
      </w:r>
      <w:proofErr w:type="gramEnd"/>
      <w:r w:rsidRPr="00356A55">
        <w:rPr>
          <w:rFonts w:eastAsia="Calibri"/>
          <w:sz w:val="24"/>
          <w:szCs w:val="24"/>
          <w:lang w:eastAsia="ar-SA"/>
        </w:rPr>
        <w:t xml:space="preserve"> Павлова И.Ю.— 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ar-SA"/>
        </w:rPr>
        <w:t xml:space="preserve"> данные.— М.: ЮНИТИ-ДАНА, 2015.— 135 c.— Режим доступа: http://www.iprbookshop.ru/52458.— ЭБС «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ar-SA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ar-SA"/>
        </w:rPr>
      </w:pPr>
      <w:r w:rsidRPr="00356A55">
        <w:rPr>
          <w:rFonts w:eastAsia="Calibri"/>
          <w:sz w:val="24"/>
          <w:szCs w:val="24"/>
          <w:lang w:eastAsia="ar-SA"/>
        </w:rPr>
        <w:t xml:space="preserve">Павлова И.Ю. Гражданское право. Особенная часть [Электронный ресурс]: учебное пособие/ Павлова И.Ю.— 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356A55">
        <w:rPr>
          <w:rFonts w:eastAsia="Calibri"/>
          <w:sz w:val="24"/>
          <w:szCs w:val="24"/>
          <w:lang w:eastAsia="ar-SA"/>
        </w:rPr>
        <w:t>данные.—</w:t>
      </w:r>
      <w:proofErr w:type="gramEnd"/>
      <w:r w:rsidRPr="00356A55">
        <w:rPr>
          <w:rFonts w:eastAsia="Calibri"/>
          <w:sz w:val="24"/>
          <w:szCs w:val="24"/>
          <w:lang w:eastAsia="ar-SA"/>
        </w:rPr>
        <w:t xml:space="preserve"> М.: ЮНИТИ-ДАНА, 2012.— 143 c.— Режим доступа: http://www.iprbookshop.ru/15349.— ЭБС «</w:t>
      </w:r>
      <w:proofErr w:type="spellStart"/>
      <w:r w:rsidRPr="00356A55">
        <w:rPr>
          <w:rFonts w:eastAsia="Calibri"/>
          <w:sz w:val="24"/>
          <w:szCs w:val="24"/>
          <w:lang w:eastAsia="ar-SA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ar-SA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t>Рассолова</w:t>
      </w:r>
      <w:proofErr w:type="spell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 Т.М. Гражданское право [Электронный ресурс]: учебник для студентов вузов, обучающихся по специальности 030501 «</w:t>
      </w:r>
      <w:proofErr w:type="gramStart"/>
      <w:r w:rsidRPr="00356A55">
        <w:rPr>
          <w:rFonts w:eastAsia="Calibri"/>
          <w:color w:val="000000"/>
          <w:sz w:val="24"/>
          <w:szCs w:val="24"/>
          <w:lang w:eastAsia="en-US"/>
        </w:rPr>
        <w:t>Юриспруденция»/</w:t>
      </w:r>
      <w:proofErr w:type="gram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t>Рассолова</w:t>
      </w:r>
      <w:proofErr w:type="spell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 Т.М.— </w:t>
      </w: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lastRenderedPageBreak/>
        <w:t>Электрон.текстовые</w:t>
      </w:r>
      <w:proofErr w:type="spellEnd"/>
      <w:r w:rsidRPr="00356A55">
        <w:rPr>
          <w:rFonts w:eastAsia="Calibri"/>
          <w:color w:val="000000"/>
          <w:sz w:val="24"/>
          <w:szCs w:val="24"/>
          <w:lang w:eastAsia="en-US"/>
        </w:rPr>
        <w:t xml:space="preserve"> данные.— М.: ЮНИТИ-ДАНА, 2015.— 847 c.— Режим доступа: http://www.iprbookshop.ru/52032.— ЭБС «</w:t>
      </w:r>
      <w:proofErr w:type="spellStart"/>
      <w:r w:rsidRPr="00356A55">
        <w:rPr>
          <w:rFonts w:eastAsia="Calibri"/>
          <w:color w:val="000000"/>
          <w:sz w:val="24"/>
          <w:szCs w:val="24"/>
          <w:lang w:eastAsia="en-US"/>
        </w:rPr>
        <w:t>IPRbooks</w:t>
      </w:r>
      <w:proofErr w:type="spellEnd"/>
      <w:r w:rsidRPr="00356A55">
        <w:rPr>
          <w:rFonts w:eastAsia="Calibri"/>
          <w:color w:val="000000"/>
          <w:sz w:val="24"/>
          <w:szCs w:val="24"/>
          <w:lang w:eastAsia="en-US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356A55">
        <w:rPr>
          <w:rFonts w:eastAsia="Calibri"/>
          <w:sz w:val="24"/>
          <w:szCs w:val="24"/>
          <w:lang w:eastAsia="en-US"/>
        </w:rPr>
        <w:t>Рахвалова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М.Н. Гражданское право. Практикум. Часть I [Электронный ресурс]: учебное пособие/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Рахвалова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М.Н.,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Лавор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Ю.М.—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Электрон.текстовые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56A55">
        <w:rPr>
          <w:rFonts w:eastAsia="Calibri"/>
          <w:sz w:val="24"/>
          <w:szCs w:val="24"/>
          <w:lang w:eastAsia="en-US"/>
        </w:rPr>
        <w:t>данные.—</w:t>
      </w:r>
      <w:proofErr w:type="gramEnd"/>
      <w:r w:rsidRPr="00356A55">
        <w:rPr>
          <w:rFonts w:eastAsia="Calibri"/>
          <w:sz w:val="24"/>
          <w:szCs w:val="24"/>
          <w:lang w:eastAsia="en-US"/>
        </w:rPr>
        <w:t xml:space="preserve"> Новосибирск: Новосибирский государственный технический университет, 2014.— 143 c.— Режим доступа: http://www.iprbookshop.ru/44763.— ЭБС «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IPRbooks</w:t>
      </w:r>
      <w:proofErr w:type="spellEnd"/>
      <w:r w:rsidRPr="00356A55">
        <w:rPr>
          <w:rFonts w:eastAsia="Calibri"/>
          <w:sz w:val="24"/>
          <w:szCs w:val="24"/>
          <w:lang w:eastAsia="en-US"/>
        </w:rPr>
        <w:t>», по паролю</w:t>
      </w:r>
    </w:p>
    <w:p w:rsidR="00356A55" w:rsidRPr="00356A55" w:rsidRDefault="00356A55" w:rsidP="00356A55">
      <w:pPr>
        <w:widowControl/>
        <w:numPr>
          <w:ilvl w:val="0"/>
          <w:numId w:val="16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Устинова, А.В. Гражданское право [Текст]: уч. / А.В. </w:t>
      </w:r>
      <w:proofErr w:type="gramStart"/>
      <w:r w:rsidRPr="00356A55">
        <w:rPr>
          <w:rFonts w:eastAsia="Calibri"/>
          <w:sz w:val="24"/>
          <w:szCs w:val="24"/>
          <w:lang w:eastAsia="en-US"/>
        </w:rPr>
        <w:t>Устинова.-</w:t>
      </w:r>
      <w:proofErr w:type="gramEnd"/>
      <w:r w:rsidRPr="00356A55">
        <w:rPr>
          <w:rFonts w:eastAsia="Calibri"/>
          <w:sz w:val="24"/>
          <w:szCs w:val="24"/>
          <w:lang w:eastAsia="en-US"/>
        </w:rPr>
        <w:t>М.: Проспект,2016.496 с.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2. Дополнительная литература</w:t>
      </w:r>
      <w:r w:rsidRPr="00356A55">
        <w:rPr>
          <w:rFonts w:eastAsia="Calibri"/>
          <w:sz w:val="24"/>
          <w:szCs w:val="24"/>
          <w:lang w:eastAsia="en-US"/>
        </w:rPr>
        <w:t xml:space="preserve"> </w:t>
      </w:r>
    </w:p>
    <w:p w:rsidR="00356A55" w:rsidRPr="00356A55" w:rsidRDefault="00356A55" w:rsidP="00356A55">
      <w:pPr>
        <w:widowControl/>
        <w:numPr>
          <w:ilvl w:val="0"/>
          <w:numId w:val="17"/>
        </w:numPr>
        <w:autoSpaceDE/>
        <w:autoSpaceDN/>
        <w:adjustRightInd/>
        <w:spacing w:after="200" w:line="20" w:lineRule="atLeast"/>
        <w:ind w:left="378" w:right="99" w:hanging="284"/>
        <w:jc w:val="both"/>
        <w:rPr>
          <w:sz w:val="24"/>
          <w:szCs w:val="24"/>
          <w:lang w:eastAsia="zh-CN"/>
        </w:rPr>
      </w:pPr>
      <w:r w:rsidRPr="00356A55">
        <w:rPr>
          <w:sz w:val="24"/>
          <w:szCs w:val="24"/>
          <w:lang w:eastAsia="zh-CN"/>
        </w:rPr>
        <w:t xml:space="preserve">Гражданский Кодекс РФ </w:t>
      </w:r>
      <w:proofErr w:type="spellStart"/>
      <w:r w:rsidRPr="00356A55">
        <w:rPr>
          <w:sz w:val="24"/>
          <w:szCs w:val="24"/>
          <w:lang w:eastAsia="zh-CN"/>
        </w:rPr>
        <w:t>РФ</w:t>
      </w:r>
      <w:proofErr w:type="spellEnd"/>
      <w:r w:rsidRPr="00356A55">
        <w:rPr>
          <w:sz w:val="24"/>
          <w:szCs w:val="24"/>
          <w:lang w:eastAsia="zh-CN"/>
        </w:rPr>
        <w:t>. Ч.1-</w:t>
      </w:r>
      <w:proofErr w:type="gramStart"/>
      <w:r w:rsidRPr="00356A55">
        <w:rPr>
          <w:sz w:val="24"/>
          <w:szCs w:val="24"/>
          <w:lang w:eastAsia="zh-CN"/>
        </w:rPr>
        <w:t>4  [</w:t>
      </w:r>
      <w:proofErr w:type="gramEnd"/>
      <w:r w:rsidRPr="00356A55">
        <w:rPr>
          <w:sz w:val="24"/>
          <w:szCs w:val="24"/>
          <w:lang w:eastAsia="zh-CN"/>
        </w:rPr>
        <w:t xml:space="preserve">Текст]:  по состоянию на 25 марта 2012г.; с учетом изменений, внесенных Федеральными законами от 6 декабря 2011г. № 393-ФЗ; № 405-ФЗ; от 8 февраля 2011г. № 422-ФЗ. -Москва: Проспект, </w:t>
      </w:r>
      <w:proofErr w:type="spellStart"/>
      <w:proofErr w:type="gramStart"/>
      <w:r w:rsidRPr="00356A55">
        <w:rPr>
          <w:sz w:val="24"/>
          <w:szCs w:val="24"/>
          <w:lang w:eastAsia="zh-CN"/>
        </w:rPr>
        <w:t>КноРус</w:t>
      </w:r>
      <w:proofErr w:type="spellEnd"/>
      <w:r w:rsidRPr="00356A55">
        <w:rPr>
          <w:sz w:val="24"/>
          <w:szCs w:val="24"/>
          <w:lang w:eastAsia="zh-CN"/>
        </w:rPr>
        <w:t>.—</w:t>
      </w:r>
      <w:proofErr w:type="gramEnd"/>
      <w:r w:rsidRPr="00356A55">
        <w:rPr>
          <w:sz w:val="24"/>
          <w:szCs w:val="24"/>
          <w:lang w:eastAsia="zh-CN"/>
        </w:rPr>
        <w:t>2012.-176с.</w:t>
      </w:r>
    </w:p>
    <w:p w:rsidR="00356A55" w:rsidRPr="00356A55" w:rsidRDefault="00356A55" w:rsidP="00356A55">
      <w:pPr>
        <w:widowControl/>
        <w:numPr>
          <w:ilvl w:val="0"/>
          <w:numId w:val="17"/>
        </w:numPr>
        <w:autoSpaceDE/>
        <w:autoSpaceDN/>
        <w:adjustRightInd/>
        <w:spacing w:after="200" w:line="20" w:lineRule="atLeast"/>
        <w:ind w:left="378" w:right="99" w:hanging="284"/>
        <w:jc w:val="both"/>
        <w:rPr>
          <w:sz w:val="24"/>
          <w:szCs w:val="24"/>
          <w:lang w:eastAsia="zh-CN"/>
        </w:rPr>
      </w:pPr>
      <w:r w:rsidRPr="00356A55">
        <w:rPr>
          <w:sz w:val="24"/>
          <w:szCs w:val="24"/>
          <w:lang w:eastAsia="zh-CN"/>
        </w:rPr>
        <w:t xml:space="preserve">Феоктистова А.А. Гражданское право (особенная часть) [Электронный ресурс]: учебно-методическое пособие/ Феоктистова А.А., Толочкова Н.Г.— </w:t>
      </w:r>
      <w:proofErr w:type="spellStart"/>
      <w:r w:rsidRPr="00356A55">
        <w:rPr>
          <w:sz w:val="24"/>
          <w:szCs w:val="24"/>
          <w:lang w:eastAsia="zh-CN"/>
        </w:rPr>
        <w:t>Электрон.текстовые</w:t>
      </w:r>
      <w:proofErr w:type="spellEnd"/>
      <w:r w:rsidRPr="00356A55">
        <w:rPr>
          <w:sz w:val="24"/>
          <w:szCs w:val="24"/>
          <w:lang w:eastAsia="zh-CN"/>
        </w:rPr>
        <w:t xml:space="preserve"> </w:t>
      </w:r>
      <w:proofErr w:type="gramStart"/>
      <w:r w:rsidRPr="00356A55">
        <w:rPr>
          <w:sz w:val="24"/>
          <w:szCs w:val="24"/>
          <w:lang w:eastAsia="zh-CN"/>
        </w:rPr>
        <w:t>данные.—</w:t>
      </w:r>
      <w:proofErr w:type="gramEnd"/>
      <w:r w:rsidRPr="00356A55">
        <w:rPr>
          <w:sz w:val="24"/>
          <w:szCs w:val="24"/>
          <w:lang w:eastAsia="zh-CN"/>
        </w:rPr>
        <w:t xml:space="preserve"> Оренбург: Оренбургский государственный университет, ЭБС АСВ, 2004.— 104 c.— Режим доступа: http://www.iprbookshop.ru/50063.— ЭБС «</w:t>
      </w:r>
      <w:proofErr w:type="spellStart"/>
      <w:r w:rsidRPr="00356A55">
        <w:rPr>
          <w:sz w:val="24"/>
          <w:szCs w:val="24"/>
          <w:lang w:eastAsia="zh-CN"/>
        </w:rPr>
        <w:t>IPRbooks</w:t>
      </w:r>
      <w:proofErr w:type="spellEnd"/>
      <w:r w:rsidRPr="00356A55">
        <w:rPr>
          <w:sz w:val="24"/>
          <w:szCs w:val="24"/>
          <w:lang w:eastAsia="zh-CN"/>
        </w:rPr>
        <w:t>», по паролю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3. Методические материалы</w:t>
      </w:r>
    </w:p>
    <w:p w:rsidR="00356A55" w:rsidRPr="00356A55" w:rsidRDefault="00356A55" w:rsidP="00356A55">
      <w:pPr>
        <w:widowControl/>
        <w:numPr>
          <w:ilvl w:val="0"/>
          <w:numId w:val="18"/>
        </w:numPr>
        <w:autoSpaceDE/>
        <w:autoSpaceDN/>
        <w:adjustRightInd/>
        <w:spacing w:after="200" w:line="20" w:lineRule="atLeast"/>
        <w:ind w:left="378" w:right="99" w:hanging="284"/>
        <w:jc w:val="both"/>
        <w:rPr>
          <w:spacing w:val="-4"/>
          <w:sz w:val="24"/>
          <w:szCs w:val="24"/>
          <w:lang w:eastAsia="zh-CN"/>
        </w:rPr>
      </w:pPr>
      <w:r w:rsidRPr="00356A55">
        <w:rPr>
          <w:spacing w:val="-4"/>
          <w:sz w:val="24"/>
          <w:szCs w:val="24"/>
          <w:lang w:eastAsia="zh-CN"/>
        </w:rPr>
        <w:t>Практика применения Гражданского кодекса РФ части первой [Текст</w:t>
      </w:r>
      <w:proofErr w:type="gramStart"/>
      <w:r w:rsidRPr="00356A55">
        <w:rPr>
          <w:spacing w:val="-4"/>
          <w:sz w:val="24"/>
          <w:szCs w:val="24"/>
          <w:lang w:eastAsia="zh-CN"/>
        </w:rPr>
        <w:t>] :</w:t>
      </w:r>
      <w:proofErr w:type="gramEnd"/>
      <w:r w:rsidRPr="00356A55">
        <w:rPr>
          <w:spacing w:val="-4"/>
          <w:sz w:val="24"/>
          <w:szCs w:val="24"/>
          <w:lang w:eastAsia="zh-CN"/>
        </w:rPr>
        <w:t xml:space="preserve"> нормативный документ / ред. В. А. Белов. - 2-е изд., </w:t>
      </w:r>
      <w:proofErr w:type="spellStart"/>
      <w:r w:rsidRPr="00356A55">
        <w:rPr>
          <w:spacing w:val="-4"/>
          <w:sz w:val="24"/>
          <w:szCs w:val="24"/>
          <w:lang w:eastAsia="zh-CN"/>
        </w:rPr>
        <w:t>перераб</w:t>
      </w:r>
      <w:proofErr w:type="spellEnd"/>
      <w:proofErr w:type="gramStart"/>
      <w:r w:rsidRPr="00356A55">
        <w:rPr>
          <w:spacing w:val="-4"/>
          <w:sz w:val="24"/>
          <w:szCs w:val="24"/>
          <w:lang w:eastAsia="zh-CN"/>
        </w:rPr>
        <w:t>.</w:t>
      </w:r>
      <w:proofErr w:type="gramEnd"/>
      <w:r w:rsidRPr="00356A55">
        <w:rPr>
          <w:spacing w:val="-4"/>
          <w:sz w:val="24"/>
          <w:szCs w:val="24"/>
          <w:lang w:eastAsia="zh-CN"/>
        </w:rPr>
        <w:t xml:space="preserve"> и доп. - М., 2011.</w:t>
      </w:r>
    </w:p>
    <w:p w:rsidR="00356A55" w:rsidRPr="00356A55" w:rsidRDefault="00356A55" w:rsidP="00356A55">
      <w:pPr>
        <w:widowControl/>
        <w:numPr>
          <w:ilvl w:val="0"/>
          <w:numId w:val="18"/>
        </w:numPr>
        <w:autoSpaceDE/>
        <w:autoSpaceDN/>
        <w:adjustRightInd/>
        <w:spacing w:after="200" w:line="20" w:lineRule="atLeast"/>
        <w:ind w:left="378" w:right="99" w:hanging="284"/>
        <w:jc w:val="both"/>
        <w:rPr>
          <w:sz w:val="24"/>
          <w:szCs w:val="24"/>
          <w:lang w:eastAsia="zh-CN"/>
        </w:rPr>
      </w:pPr>
      <w:r w:rsidRPr="00356A55">
        <w:rPr>
          <w:sz w:val="24"/>
          <w:szCs w:val="24"/>
          <w:lang w:eastAsia="zh-CN"/>
        </w:rPr>
        <w:t>Сборник задач по гражданскому праву [Текст</w:t>
      </w:r>
      <w:proofErr w:type="gramStart"/>
      <w:r w:rsidRPr="00356A55">
        <w:rPr>
          <w:sz w:val="24"/>
          <w:szCs w:val="24"/>
          <w:lang w:eastAsia="zh-CN"/>
        </w:rPr>
        <w:t>] :</w:t>
      </w:r>
      <w:proofErr w:type="gramEnd"/>
      <w:r w:rsidRPr="00356A55">
        <w:rPr>
          <w:sz w:val="24"/>
          <w:szCs w:val="24"/>
          <w:lang w:eastAsia="zh-CN"/>
        </w:rPr>
        <w:t xml:space="preserve"> в 2-х ч., </w:t>
      </w:r>
      <w:proofErr w:type="spellStart"/>
      <w:r w:rsidRPr="00356A55">
        <w:rPr>
          <w:sz w:val="24"/>
          <w:szCs w:val="24"/>
          <w:lang w:eastAsia="zh-CN"/>
        </w:rPr>
        <w:t>учеб.пособие</w:t>
      </w:r>
      <w:proofErr w:type="spellEnd"/>
      <w:r w:rsidRPr="00356A55">
        <w:rPr>
          <w:sz w:val="24"/>
          <w:szCs w:val="24"/>
          <w:lang w:eastAsia="zh-CN"/>
        </w:rPr>
        <w:t xml:space="preserve"> для вузов ; рекомендовано </w:t>
      </w:r>
      <w:proofErr w:type="spellStart"/>
      <w:r w:rsidRPr="00356A55">
        <w:rPr>
          <w:sz w:val="24"/>
          <w:szCs w:val="24"/>
          <w:lang w:eastAsia="zh-CN"/>
        </w:rPr>
        <w:t>методсоветом</w:t>
      </w:r>
      <w:proofErr w:type="spellEnd"/>
      <w:r w:rsidRPr="00356A55">
        <w:rPr>
          <w:sz w:val="24"/>
          <w:szCs w:val="24"/>
          <w:lang w:eastAsia="zh-CN"/>
        </w:rPr>
        <w:t xml:space="preserve"> по направлению / ред.: В. С. Ем, Н. В. Козлова. - М.  2011 - Ч.</w:t>
      </w:r>
      <w:proofErr w:type="gramStart"/>
      <w:r w:rsidRPr="00356A55">
        <w:rPr>
          <w:sz w:val="24"/>
          <w:szCs w:val="24"/>
          <w:lang w:eastAsia="zh-CN"/>
        </w:rPr>
        <w:t>1 :</w:t>
      </w:r>
      <w:proofErr w:type="gramEnd"/>
      <w:r w:rsidRPr="00356A55">
        <w:rPr>
          <w:sz w:val="24"/>
          <w:szCs w:val="24"/>
          <w:lang w:eastAsia="zh-CN"/>
        </w:rPr>
        <w:t xml:space="preserve"> Учебно-методическое пособие / </w:t>
      </w:r>
      <w:proofErr w:type="spellStart"/>
      <w:r w:rsidRPr="00356A55">
        <w:rPr>
          <w:sz w:val="24"/>
          <w:szCs w:val="24"/>
          <w:lang w:eastAsia="zh-CN"/>
        </w:rPr>
        <w:t>Моск</w:t>
      </w:r>
      <w:proofErr w:type="spellEnd"/>
      <w:r w:rsidRPr="00356A55">
        <w:rPr>
          <w:sz w:val="24"/>
          <w:szCs w:val="24"/>
          <w:lang w:eastAsia="zh-CN"/>
        </w:rPr>
        <w:t xml:space="preserve">. гос. ун-т им. М. В. Ломоносова: </w:t>
      </w:r>
      <w:proofErr w:type="spellStart"/>
      <w:r w:rsidRPr="00356A55">
        <w:rPr>
          <w:sz w:val="24"/>
          <w:szCs w:val="24"/>
          <w:lang w:eastAsia="zh-CN"/>
        </w:rPr>
        <w:t>Юрид</w:t>
      </w:r>
      <w:proofErr w:type="spellEnd"/>
      <w:r w:rsidRPr="00356A55">
        <w:rPr>
          <w:sz w:val="24"/>
          <w:szCs w:val="24"/>
          <w:lang w:eastAsia="zh-CN"/>
        </w:rPr>
        <w:t xml:space="preserve">. фак., Каф. </w:t>
      </w:r>
      <w:proofErr w:type="spellStart"/>
      <w:r w:rsidRPr="00356A55">
        <w:rPr>
          <w:sz w:val="24"/>
          <w:szCs w:val="24"/>
          <w:lang w:eastAsia="zh-CN"/>
        </w:rPr>
        <w:t>гражд</w:t>
      </w:r>
      <w:proofErr w:type="spellEnd"/>
      <w:r w:rsidRPr="00356A55">
        <w:rPr>
          <w:sz w:val="24"/>
          <w:szCs w:val="24"/>
          <w:lang w:eastAsia="zh-CN"/>
        </w:rPr>
        <w:t>. права .</w:t>
      </w:r>
    </w:p>
    <w:p w:rsidR="00356A55" w:rsidRPr="00356A55" w:rsidRDefault="00356A55" w:rsidP="00356A55">
      <w:pPr>
        <w:widowControl/>
        <w:numPr>
          <w:ilvl w:val="0"/>
          <w:numId w:val="18"/>
        </w:numPr>
        <w:autoSpaceDE/>
        <w:autoSpaceDN/>
        <w:adjustRightInd/>
        <w:spacing w:after="200" w:line="20" w:lineRule="atLeast"/>
        <w:ind w:left="378" w:right="99" w:hanging="284"/>
        <w:jc w:val="both"/>
        <w:rPr>
          <w:spacing w:val="-6"/>
          <w:sz w:val="24"/>
          <w:szCs w:val="24"/>
          <w:lang w:eastAsia="zh-CN"/>
        </w:rPr>
      </w:pPr>
      <w:r w:rsidRPr="00356A55">
        <w:rPr>
          <w:sz w:val="24"/>
          <w:szCs w:val="24"/>
          <w:lang w:eastAsia="zh-CN"/>
        </w:rPr>
        <w:t>Сборник задач по гражданскому праву [Текст</w:t>
      </w:r>
      <w:proofErr w:type="gramStart"/>
      <w:r w:rsidRPr="00356A55">
        <w:rPr>
          <w:sz w:val="24"/>
          <w:szCs w:val="24"/>
          <w:lang w:eastAsia="zh-CN"/>
        </w:rPr>
        <w:t>] :</w:t>
      </w:r>
      <w:proofErr w:type="gramEnd"/>
      <w:r w:rsidRPr="00356A55">
        <w:rPr>
          <w:sz w:val="24"/>
          <w:szCs w:val="24"/>
          <w:lang w:eastAsia="zh-CN"/>
        </w:rPr>
        <w:t xml:space="preserve"> в 2-х ч., </w:t>
      </w:r>
      <w:proofErr w:type="spellStart"/>
      <w:r w:rsidRPr="00356A55">
        <w:rPr>
          <w:sz w:val="24"/>
          <w:szCs w:val="24"/>
          <w:lang w:eastAsia="zh-CN"/>
        </w:rPr>
        <w:t>учеб.пособие</w:t>
      </w:r>
      <w:proofErr w:type="spellEnd"/>
      <w:r w:rsidRPr="00356A55">
        <w:rPr>
          <w:sz w:val="24"/>
          <w:szCs w:val="24"/>
          <w:lang w:eastAsia="zh-CN"/>
        </w:rPr>
        <w:t xml:space="preserve"> для вузов ; рекомендовано </w:t>
      </w:r>
      <w:proofErr w:type="spellStart"/>
      <w:r w:rsidRPr="00356A55">
        <w:rPr>
          <w:sz w:val="24"/>
          <w:szCs w:val="24"/>
          <w:lang w:eastAsia="zh-CN"/>
        </w:rPr>
        <w:t>методсоветом</w:t>
      </w:r>
      <w:proofErr w:type="spellEnd"/>
      <w:r w:rsidRPr="00356A55">
        <w:rPr>
          <w:sz w:val="24"/>
          <w:szCs w:val="24"/>
          <w:lang w:eastAsia="zh-CN"/>
        </w:rPr>
        <w:t xml:space="preserve"> по направлению / ред.: В. С. Ем, Н. В. Козлова. - </w:t>
      </w:r>
      <w:proofErr w:type="gramStart"/>
      <w:r w:rsidRPr="00356A55">
        <w:rPr>
          <w:sz w:val="24"/>
          <w:szCs w:val="24"/>
          <w:lang w:eastAsia="zh-CN"/>
        </w:rPr>
        <w:t>М. ,</w:t>
      </w:r>
      <w:proofErr w:type="gramEnd"/>
      <w:r w:rsidRPr="00356A55">
        <w:rPr>
          <w:sz w:val="24"/>
          <w:szCs w:val="24"/>
          <w:lang w:eastAsia="zh-CN"/>
        </w:rPr>
        <w:t xml:space="preserve"> 2011 - Ч.2 : Учебно-методическое пособие / </w:t>
      </w:r>
      <w:proofErr w:type="spellStart"/>
      <w:r w:rsidRPr="00356A55">
        <w:rPr>
          <w:sz w:val="24"/>
          <w:szCs w:val="24"/>
          <w:lang w:eastAsia="zh-CN"/>
        </w:rPr>
        <w:t>Моск</w:t>
      </w:r>
      <w:proofErr w:type="spellEnd"/>
      <w:r w:rsidRPr="00356A55">
        <w:rPr>
          <w:sz w:val="24"/>
          <w:szCs w:val="24"/>
          <w:lang w:eastAsia="zh-CN"/>
        </w:rPr>
        <w:t xml:space="preserve">. гос. ун-т </w:t>
      </w:r>
      <w:r w:rsidRPr="00356A55">
        <w:rPr>
          <w:spacing w:val="-6"/>
          <w:sz w:val="24"/>
          <w:szCs w:val="24"/>
          <w:lang w:eastAsia="zh-CN"/>
        </w:rPr>
        <w:t xml:space="preserve">им. М. В. Ломоносова: </w:t>
      </w:r>
      <w:proofErr w:type="spellStart"/>
      <w:r w:rsidRPr="00356A55">
        <w:rPr>
          <w:spacing w:val="-6"/>
          <w:sz w:val="24"/>
          <w:szCs w:val="24"/>
          <w:lang w:eastAsia="zh-CN"/>
        </w:rPr>
        <w:t>Юрид</w:t>
      </w:r>
      <w:proofErr w:type="spellEnd"/>
      <w:r w:rsidRPr="00356A55">
        <w:rPr>
          <w:spacing w:val="-6"/>
          <w:sz w:val="24"/>
          <w:szCs w:val="24"/>
          <w:lang w:eastAsia="zh-CN"/>
        </w:rPr>
        <w:t xml:space="preserve">. фак., </w:t>
      </w:r>
      <w:proofErr w:type="spellStart"/>
      <w:r w:rsidRPr="00356A55">
        <w:rPr>
          <w:spacing w:val="-6"/>
          <w:sz w:val="24"/>
          <w:szCs w:val="24"/>
          <w:lang w:eastAsia="zh-CN"/>
        </w:rPr>
        <w:t>Каф.гражд</w:t>
      </w:r>
      <w:proofErr w:type="spellEnd"/>
      <w:r w:rsidRPr="00356A55">
        <w:rPr>
          <w:spacing w:val="-6"/>
          <w:sz w:val="24"/>
          <w:szCs w:val="24"/>
          <w:lang w:eastAsia="zh-CN"/>
        </w:rPr>
        <w:t>. права . - 496 с.</w:t>
      </w:r>
    </w:p>
    <w:p w:rsidR="00356A55" w:rsidRPr="00356A55" w:rsidRDefault="00356A55" w:rsidP="00356A55">
      <w:pPr>
        <w:widowControl/>
        <w:numPr>
          <w:ilvl w:val="0"/>
          <w:numId w:val="18"/>
        </w:numPr>
        <w:autoSpaceDE/>
        <w:autoSpaceDN/>
        <w:adjustRightInd/>
        <w:spacing w:after="200" w:line="20" w:lineRule="atLeast"/>
        <w:ind w:left="378" w:right="99" w:hanging="284"/>
        <w:jc w:val="both"/>
        <w:rPr>
          <w:spacing w:val="-6"/>
          <w:sz w:val="24"/>
          <w:szCs w:val="24"/>
          <w:lang w:eastAsia="zh-CN"/>
        </w:rPr>
      </w:pPr>
      <w:proofErr w:type="spellStart"/>
      <w:r w:rsidRPr="00356A55">
        <w:rPr>
          <w:spacing w:val="-6"/>
          <w:sz w:val="24"/>
          <w:szCs w:val="24"/>
          <w:lang w:eastAsia="zh-CN"/>
        </w:rPr>
        <w:t>Лапач</w:t>
      </w:r>
      <w:proofErr w:type="spellEnd"/>
      <w:r w:rsidRPr="00356A55">
        <w:rPr>
          <w:spacing w:val="-6"/>
          <w:sz w:val="24"/>
          <w:szCs w:val="24"/>
          <w:lang w:eastAsia="zh-CN"/>
        </w:rPr>
        <w:t xml:space="preserve"> В. А. Некоторые методические проблемы преподавания гражданского и земельного права / В. А. </w:t>
      </w:r>
      <w:proofErr w:type="spellStart"/>
      <w:r w:rsidRPr="00356A55">
        <w:rPr>
          <w:spacing w:val="-6"/>
          <w:sz w:val="24"/>
          <w:szCs w:val="24"/>
          <w:lang w:eastAsia="zh-CN"/>
        </w:rPr>
        <w:t>Лапач</w:t>
      </w:r>
      <w:proofErr w:type="spellEnd"/>
      <w:r w:rsidRPr="00356A55">
        <w:rPr>
          <w:spacing w:val="-6"/>
          <w:sz w:val="24"/>
          <w:szCs w:val="24"/>
          <w:lang w:eastAsia="zh-CN"/>
        </w:rPr>
        <w:t xml:space="preserve"> // Гражданское право.  2009. №1.  С. 14-16.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4. Периодические издания</w:t>
      </w:r>
    </w:p>
    <w:p w:rsidR="00356A55" w:rsidRPr="00356A55" w:rsidRDefault="00356A55" w:rsidP="00356A55">
      <w:pPr>
        <w:keepNext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714" w:hanging="357"/>
        <w:jc w:val="both"/>
        <w:outlineLvl w:val="0"/>
        <w:rPr>
          <w:bCs/>
          <w:kern w:val="32"/>
          <w:sz w:val="24"/>
          <w:szCs w:val="24"/>
        </w:rPr>
      </w:pPr>
      <w:r w:rsidRPr="00356A55">
        <w:rPr>
          <w:bCs/>
          <w:kern w:val="32"/>
          <w:sz w:val="24"/>
          <w:szCs w:val="24"/>
        </w:rPr>
        <w:lastRenderedPageBreak/>
        <w:t xml:space="preserve">Гражданское право. Главный редактор: Могилевский С. Д.  Журнал Издатель - </w:t>
      </w:r>
      <w:proofErr w:type="spellStart"/>
      <w:proofErr w:type="gramStart"/>
      <w:r w:rsidRPr="00356A55">
        <w:rPr>
          <w:bCs/>
          <w:kern w:val="32"/>
          <w:sz w:val="24"/>
          <w:szCs w:val="24"/>
        </w:rPr>
        <w:t>М.:Издательская</w:t>
      </w:r>
      <w:proofErr w:type="spellEnd"/>
      <w:proofErr w:type="gramEnd"/>
      <w:r w:rsidRPr="00356A55">
        <w:rPr>
          <w:bCs/>
          <w:kern w:val="32"/>
          <w:sz w:val="24"/>
          <w:szCs w:val="24"/>
        </w:rPr>
        <w:t xml:space="preserve"> группа «Юрист», 2017 </w:t>
      </w:r>
    </w:p>
    <w:p w:rsidR="00356A55" w:rsidRPr="00356A55" w:rsidRDefault="00356A55" w:rsidP="00356A55">
      <w:pPr>
        <w:keepNext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714" w:hanging="357"/>
        <w:jc w:val="both"/>
        <w:outlineLvl w:val="0"/>
        <w:rPr>
          <w:bCs/>
          <w:kern w:val="32"/>
          <w:sz w:val="24"/>
          <w:szCs w:val="24"/>
        </w:rPr>
      </w:pPr>
      <w:r w:rsidRPr="00356A55">
        <w:rPr>
          <w:bCs/>
          <w:kern w:val="32"/>
          <w:sz w:val="24"/>
          <w:szCs w:val="24"/>
        </w:rPr>
        <w:t xml:space="preserve">Наследственное </w:t>
      </w:r>
      <w:proofErr w:type="spellStart"/>
      <w:r w:rsidRPr="00356A55">
        <w:rPr>
          <w:bCs/>
          <w:kern w:val="32"/>
          <w:sz w:val="24"/>
          <w:szCs w:val="24"/>
        </w:rPr>
        <w:t>право.Главный</w:t>
      </w:r>
      <w:proofErr w:type="spellEnd"/>
      <w:r w:rsidRPr="00356A55">
        <w:rPr>
          <w:bCs/>
          <w:kern w:val="32"/>
          <w:sz w:val="24"/>
          <w:szCs w:val="24"/>
        </w:rPr>
        <w:t xml:space="preserve"> редактор: Блинков О. Е. Журнал. </w:t>
      </w:r>
      <w:r w:rsidRPr="00356A55">
        <w:rPr>
          <w:kern w:val="32"/>
          <w:sz w:val="24"/>
          <w:szCs w:val="24"/>
        </w:rPr>
        <w:t xml:space="preserve">Издатель - </w:t>
      </w:r>
      <w:proofErr w:type="spellStart"/>
      <w:proofErr w:type="gramStart"/>
      <w:r w:rsidRPr="00356A55">
        <w:rPr>
          <w:bCs/>
          <w:kern w:val="32"/>
          <w:sz w:val="24"/>
          <w:szCs w:val="24"/>
        </w:rPr>
        <w:t>М.:Издательская</w:t>
      </w:r>
      <w:proofErr w:type="spellEnd"/>
      <w:proofErr w:type="gramEnd"/>
      <w:r w:rsidRPr="00356A55">
        <w:rPr>
          <w:bCs/>
          <w:kern w:val="32"/>
          <w:sz w:val="24"/>
          <w:szCs w:val="24"/>
        </w:rPr>
        <w:t xml:space="preserve"> группа «Юрист» – 2017</w:t>
      </w:r>
    </w:p>
    <w:p w:rsidR="00356A55" w:rsidRPr="00356A55" w:rsidRDefault="00356A55" w:rsidP="00356A55">
      <w:pPr>
        <w:keepNext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714" w:hanging="357"/>
        <w:jc w:val="both"/>
        <w:outlineLvl w:val="0"/>
        <w:rPr>
          <w:bCs/>
          <w:kern w:val="32"/>
          <w:sz w:val="24"/>
          <w:szCs w:val="24"/>
        </w:rPr>
      </w:pPr>
      <w:r w:rsidRPr="00356A55">
        <w:rPr>
          <w:bCs/>
          <w:kern w:val="32"/>
          <w:sz w:val="24"/>
          <w:szCs w:val="24"/>
        </w:rPr>
        <w:t xml:space="preserve">Нотариус. Главный редактор: Тоцкий Н. Н. </w:t>
      </w:r>
      <w:proofErr w:type="spellStart"/>
      <w:r w:rsidRPr="00356A55">
        <w:rPr>
          <w:bCs/>
          <w:kern w:val="32"/>
          <w:sz w:val="24"/>
          <w:szCs w:val="24"/>
        </w:rPr>
        <w:t>Журнал</w:t>
      </w:r>
      <w:r w:rsidRPr="00356A55">
        <w:rPr>
          <w:kern w:val="32"/>
          <w:sz w:val="24"/>
          <w:szCs w:val="24"/>
        </w:rPr>
        <w:t>Издатель</w:t>
      </w:r>
      <w:proofErr w:type="spellEnd"/>
      <w:r w:rsidRPr="00356A55">
        <w:rPr>
          <w:kern w:val="32"/>
          <w:sz w:val="24"/>
          <w:szCs w:val="24"/>
        </w:rPr>
        <w:t xml:space="preserve"> - </w:t>
      </w:r>
      <w:proofErr w:type="spellStart"/>
      <w:proofErr w:type="gramStart"/>
      <w:r w:rsidRPr="00356A55">
        <w:rPr>
          <w:bCs/>
          <w:kern w:val="32"/>
          <w:sz w:val="24"/>
          <w:szCs w:val="24"/>
        </w:rPr>
        <w:t>М.:Издательская</w:t>
      </w:r>
      <w:proofErr w:type="spellEnd"/>
      <w:proofErr w:type="gramEnd"/>
      <w:r w:rsidRPr="00356A55">
        <w:rPr>
          <w:bCs/>
          <w:kern w:val="32"/>
          <w:sz w:val="24"/>
          <w:szCs w:val="24"/>
        </w:rPr>
        <w:t xml:space="preserve"> группа «Юрист» </w:t>
      </w:r>
      <w:r w:rsidRPr="00356A55">
        <w:rPr>
          <w:kern w:val="32"/>
          <w:sz w:val="24"/>
          <w:szCs w:val="24"/>
        </w:rPr>
        <w:t>– 2017</w:t>
      </w:r>
    </w:p>
    <w:p w:rsidR="00356A55" w:rsidRPr="00356A55" w:rsidRDefault="00356A55" w:rsidP="00356A55">
      <w:pPr>
        <w:keepNext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714" w:hanging="357"/>
        <w:jc w:val="both"/>
        <w:outlineLvl w:val="0"/>
        <w:rPr>
          <w:bCs/>
          <w:kern w:val="32"/>
          <w:sz w:val="24"/>
          <w:szCs w:val="24"/>
        </w:rPr>
      </w:pPr>
      <w:r w:rsidRPr="00356A55">
        <w:rPr>
          <w:bCs/>
          <w:kern w:val="32"/>
          <w:sz w:val="24"/>
          <w:szCs w:val="24"/>
        </w:rPr>
        <w:t xml:space="preserve">Право интеллектуальной собственности. Главный редактор: </w:t>
      </w:r>
      <w:proofErr w:type="spellStart"/>
      <w:r w:rsidRPr="00356A55">
        <w:rPr>
          <w:bCs/>
          <w:kern w:val="32"/>
          <w:sz w:val="24"/>
          <w:szCs w:val="24"/>
        </w:rPr>
        <w:t>Зенин</w:t>
      </w:r>
      <w:proofErr w:type="spellEnd"/>
      <w:r w:rsidRPr="00356A55">
        <w:rPr>
          <w:bCs/>
          <w:kern w:val="32"/>
          <w:sz w:val="24"/>
          <w:szCs w:val="24"/>
        </w:rPr>
        <w:t xml:space="preserve"> И. А. Журнал </w:t>
      </w:r>
      <w:r w:rsidRPr="00356A55">
        <w:rPr>
          <w:kern w:val="32"/>
          <w:sz w:val="24"/>
          <w:szCs w:val="24"/>
        </w:rPr>
        <w:t xml:space="preserve">Издатель - </w:t>
      </w:r>
      <w:proofErr w:type="spellStart"/>
      <w:proofErr w:type="gramStart"/>
      <w:r w:rsidRPr="00356A55">
        <w:rPr>
          <w:bCs/>
          <w:kern w:val="32"/>
          <w:sz w:val="24"/>
          <w:szCs w:val="24"/>
        </w:rPr>
        <w:t>М.:Издательская</w:t>
      </w:r>
      <w:proofErr w:type="spellEnd"/>
      <w:proofErr w:type="gramEnd"/>
      <w:r w:rsidRPr="00356A55">
        <w:rPr>
          <w:bCs/>
          <w:kern w:val="32"/>
          <w:sz w:val="24"/>
          <w:szCs w:val="24"/>
        </w:rPr>
        <w:t xml:space="preserve"> группа «Юрист» – 2017. </w:t>
      </w:r>
    </w:p>
    <w:p w:rsidR="00356A55" w:rsidRPr="00356A55" w:rsidRDefault="00356A55" w:rsidP="00356A5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eastAsia="Calibri"/>
          <w:bCs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Предпринимательское право</w:t>
      </w:r>
      <w:r w:rsidRPr="00356A55">
        <w:rPr>
          <w:rFonts w:eastAsia="Calibri"/>
          <w:bCs/>
          <w:sz w:val="24"/>
          <w:szCs w:val="24"/>
          <w:lang w:eastAsia="en-US"/>
        </w:rPr>
        <w:t xml:space="preserve">. </w:t>
      </w:r>
      <w:r w:rsidRPr="00356A55">
        <w:rPr>
          <w:rFonts w:eastAsia="Calibri"/>
          <w:sz w:val="24"/>
          <w:szCs w:val="24"/>
          <w:lang w:eastAsia="en-US"/>
        </w:rPr>
        <w:t>Главные редакторы: Губин Е. П.</w:t>
      </w:r>
      <w:r w:rsidRPr="00356A55">
        <w:rPr>
          <w:rFonts w:eastAsia="Calibri"/>
          <w:bCs/>
          <w:sz w:val="24"/>
          <w:szCs w:val="24"/>
          <w:lang w:eastAsia="en-US"/>
        </w:rPr>
        <w:t xml:space="preserve"> </w:t>
      </w:r>
      <w:r w:rsidRPr="00356A55">
        <w:rPr>
          <w:rFonts w:eastAsia="Calibri"/>
          <w:sz w:val="24"/>
          <w:szCs w:val="24"/>
          <w:lang w:eastAsia="en-US"/>
        </w:rPr>
        <w:t>Журнал</w:t>
      </w:r>
      <w:r w:rsidRPr="00356A55">
        <w:rPr>
          <w:rFonts w:eastAsia="Calibri"/>
          <w:bCs/>
          <w:sz w:val="24"/>
          <w:szCs w:val="24"/>
          <w:lang w:eastAsia="en-US"/>
        </w:rPr>
        <w:t xml:space="preserve">. Издатель - </w:t>
      </w:r>
      <w:proofErr w:type="spellStart"/>
      <w:proofErr w:type="gramStart"/>
      <w:r w:rsidRPr="00356A55">
        <w:rPr>
          <w:rFonts w:eastAsia="Calibri"/>
          <w:sz w:val="24"/>
          <w:szCs w:val="24"/>
          <w:lang w:eastAsia="en-US"/>
        </w:rPr>
        <w:t>М.:Издательская</w:t>
      </w:r>
      <w:proofErr w:type="spellEnd"/>
      <w:proofErr w:type="gramEnd"/>
      <w:r w:rsidRPr="00356A55">
        <w:rPr>
          <w:rFonts w:eastAsia="Calibri"/>
          <w:sz w:val="24"/>
          <w:szCs w:val="24"/>
          <w:lang w:eastAsia="en-US"/>
        </w:rPr>
        <w:t xml:space="preserve"> группа «Юрист»</w:t>
      </w:r>
      <w:r w:rsidRPr="00356A55">
        <w:rPr>
          <w:rFonts w:eastAsia="Calibri"/>
          <w:bCs/>
          <w:sz w:val="24"/>
          <w:szCs w:val="24"/>
          <w:lang w:eastAsia="en-US"/>
        </w:rPr>
        <w:t xml:space="preserve">. – 2017 </w:t>
      </w:r>
    </w:p>
    <w:p w:rsidR="00356A55" w:rsidRPr="00356A55" w:rsidRDefault="00356A55" w:rsidP="00356A55">
      <w:pPr>
        <w:keepNext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714" w:hanging="357"/>
        <w:jc w:val="both"/>
        <w:outlineLvl w:val="0"/>
        <w:rPr>
          <w:bCs/>
          <w:kern w:val="32"/>
          <w:sz w:val="24"/>
          <w:szCs w:val="24"/>
        </w:rPr>
      </w:pPr>
      <w:r w:rsidRPr="00356A55">
        <w:rPr>
          <w:bCs/>
          <w:kern w:val="32"/>
          <w:sz w:val="24"/>
          <w:szCs w:val="24"/>
        </w:rPr>
        <w:t xml:space="preserve">Семейное и жилищное право. </w:t>
      </w:r>
      <w:r w:rsidRPr="00356A55">
        <w:rPr>
          <w:bCs/>
          <w:spacing w:val="-6"/>
          <w:kern w:val="32"/>
          <w:sz w:val="24"/>
          <w:szCs w:val="24"/>
        </w:rPr>
        <w:t xml:space="preserve">Главный редактор: Крашенинников П. В. </w:t>
      </w:r>
      <w:r w:rsidRPr="00356A55">
        <w:rPr>
          <w:bCs/>
          <w:kern w:val="32"/>
          <w:sz w:val="24"/>
          <w:szCs w:val="24"/>
        </w:rPr>
        <w:t xml:space="preserve">Журнал. </w:t>
      </w:r>
      <w:r w:rsidRPr="00356A55">
        <w:rPr>
          <w:kern w:val="32"/>
          <w:sz w:val="24"/>
          <w:szCs w:val="24"/>
        </w:rPr>
        <w:t xml:space="preserve">Издатель - </w:t>
      </w:r>
      <w:proofErr w:type="spellStart"/>
      <w:proofErr w:type="gramStart"/>
      <w:r w:rsidRPr="00356A55">
        <w:rPr>
          <w:bCs/>
          <w:kern w:val="32"/>
          <w:sz w:val="24"/>
          <w:szCs w:val="24"/>
        </w:rPr>
        <w:t>М.:Издательская</w:t>
      </w:r>
      <w:proofErr w:type="spellEnd"/>
      <w:proofErr w:type="gramEnd"/>
      <w:r w:rsidRPr="00356A55">
        <w:rPr>
          <w:bCs/>
          <w:kern w:val="32"/>
          <w:sz w:val="24"/>
          <w:szCs w:val="24"/>
        </w:rPr>
        <w:t xml:space="preserve"> группа «Юрист». – 2017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5. Перечень ресурсов информационно-телекоммуникационной сети «Интернет»</w:t>
      </w:r>
      <w:r w:rsidRPr="00356A55">
        <w:rPr>
          <w:rFonts w:eastAsia="Calibri"/>
          <w:sz w:val="24"/>
          <w:szCs w:val="24"/>
          <w:lang w:eastAsia="en-US"/>
        </w:rPr>
        <w:t xml:space="preserve"> </w:t>
      </w:r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Официальный сайт Верховного Суда РФ http://www.supcourt.ru/</w:t>
      </w:r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Конституционного Суда РФ </w:t>
      </w:r>
      <w:hyperlink r:id="rId7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http://www.ksrf.ru</w:t>
        </w:r>
      </w:hyperlink>
      <w:r w:rsidRPr="00356A55">
        <w:rPr>
          <w:rFonts w:eastAsia="Calibri"/>
          <w:sz w:val="24"/>
          <w:szCs w:val="24"/>
          <w:lang w:eastAsia="en-US"/>
        </w:rPr>
        <w:t>/</w:t>
      </w:r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Справочная правовая система «Консультант плюс» </w:t>
      </w:r>
      <w:hyperlink r:id="rId8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http://www.consultant.ru/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Справочная правовая система «Гарант» </w:t>
      </w:r>
      <w:hyperlink r:id="rId9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http://www.garant.ru/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Российской газеты </w:t>
      </w:r>
      <w:hyperlink r:id="rId10" w:history="1">
        <w:r w:rsidRPr="00356A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56A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rg</w:t>
        </w:r>
        <w:proofErr w:type="spellEnd"/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56A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356A55">
        <w:rPr>
          <w:rFonts w:eastAsia="Calibri"/>
          <w:sz w:val="24"/>
          <w:szCs w:val="24"/>
          <w:lang w:eastAsia="en-US"/>
        </w:rPr>
        <w:t>/</w:t>
      </w:r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Собрание законодательства РФ </w:t>
      </w:r>
      <w:hyperlink r:id="rId11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http://www.szrf.ru/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Российской государственной библиотеки им. В.И. </w:t>
      </w:r>
      <w:proofErr w:type="gramStart"/>
      <w:r w:rsidRPr="00356A55">
        <w:rPr>
          <w:rFonts w:eastAsia="Calibri"/>
          <w:sz w:val="24"/>
          <w:szCs w:val="24"/>
          <w:lang w:eastAsia="en-US"/>
        </w:rPr>
        <w:t xml:space="preserve">Ленина  </w:t>
      </w:r>
      <w:hyperlink r:id="rId12" w:history="1">
        <w:r w:rsidRPr="00356A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56A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rsl</w:t>
        </w:r>
        <w:proofErr w:type="spellEnd"/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56A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proofErr w:type="gramEnd"/>
      </w:hyperlink>
      <w:r w:rsidRPr="00356A55">
        <w:rPr>
          <w:rFonts w:eastAsia="Calibri"/>
          <w:sz w:val="24"/>
          <w:szCs w:val="24"/>
          <w:lang w:eastAsia="en-US"/>
        </w:rPr>
        <w:t>/</w:t>
      </w:r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Официальный сайт издательства «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Юрайт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» </w:t>
      </w:r>
      <w:hyperlink r:id="rId13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http://www.urait.ru/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Официальный сайт издательства «Спутник плюс» http://www.sputnikplus.ru/</w:t>
      </w:r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издательства «СПАРК» </w:t>
      </w:r>
      <w:hyperlink r:id="rId14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http://www.phspark.ru/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>Официальный сайт книжного магазина «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Библио-глобус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» </w:t>
      </w:r>
      <w:hyperlink r:id="rId15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http://www.biblio-globus.ru/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книжного магазина «Москва» </w:t>
      </w:r>
      <w:hyperlink r:id="rId16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http://www.moscowbooks.ru/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Московского государственного университета им. М.В. Ломоносова </w:t>
      </w:r>
      <w:hyperlink r:id="rId17" w:history="1">
        <w:r w:rsidRPr="00356A5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http://www.msu.ru/</w:t>
        </w:r>
      </w:hyperlink>
    </w:p>
    <w:p w:rsidR="00356A55" w:rsidRPr="00356A55" w:rsidRDefault="00356A55" w:rsidP="00356A55">
      <w:pPr>
        <w:widowControl/>
        <w:numPr>
          <w:ilvl w:val="0"/>
          <w:numId w:val="20"/>
        </w:numPr>
        <w:tabs>
          <w:tab w:val="left" w:pos="540"/>
        </w:tabs>
        <w:autoSpaceDE/>
        <w:autoSpaceDN/>
        <w:adjustRightInd/>
        <w:spacing w:after="200" w:line="276" w:lineRule="auto"/>
        <w:ind w:left="0" w:right="57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Официальный сайт Московской юридической академии им. О.Е. </w:t>
      </w:r>
      <w:proofErr w:type="spellStart"/>
      <w:r w:rsidRPr="00356A55">
        <w:rPr>
          <w:rFonts w:eastAsia="Calibri"/>
          <w:sz w:val="24"/>
          <w:szCs w:val="24"/>
          <w:lang w:eastAsia="en-US"/>
        </w:rPr>
        <w:t>Кутафина</w:t>
      </w:r>
      <w:proofErr w:type="spellEnd"/>
      <w:r w:rsidRPr="00356A55">
        <w:rPr>
          <w:rFonts w:eastAsia="Calibri"/>
          <w:sz w:val="24"/>
          <w:szCs w:val="24"/>
          <w:lang w:eastAsia="en-US"/>
        </w:rPr>
        <w:t xml:space="preserve"> http://www.msal.ru/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6. Информационные технологии</w:t>
      </w:r>
      <w:r w:rsidRPr="00356A55">
        <w:rPr>
          <w:rFonts w:eastAsia="Calibri"/>
          <w:sz w:val="24"/>
          <w:szCs w:val="24"/>
          <w:lang w:eastAsia="en-US"/>
        </w:rPr>
        <w:t xml:space="preserve"> </w:t>
      </w:r>
    </w:p>
    <w:p w:rsidR="00356A55" w:rsidRPr="00356A55" w:rsidRDefault="00356A55" w:rsidP="00356A55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Справочная правовая система «Консультант плюс» </w:t>
      </w:r>
    </w:p>
    <w:p w:rsidR="00356A55" w:rsidRPr="00356A55" w:rsidRDefault="00356A55" w:rsidP="00356A55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spacing w:after="200" w:line="276" w:lineRule="auto"/>
        <w:ind w:hanging="294"/>
        <w:contextualSpacing/>
        <w:jc w:val="both"/>
        <w:outlineLvl w:val="1"/>
        <w:rPr>
          <w:rFonts w:eastAsia="Calibri"/>
          <w:b/>
          <w:bCs/>
          <w:color w:val="FF0000"/>
          <w:sz w:val="24"/>
          <w:szCs w:val="24"/>
          <w:lang w:eastAsia="en-US"/>
        </w:rPr>
      </w:pPr>
      <w:r w:rsidRPr="00356A55">
        <w:rPr>
          <w:rFonts w:eastAsia="Calibri"/>
          <w:sz w:val="24"/>
          <w:szCs w:val="24"/>
          <w:lang w:eastAsia="en-US"/>
        </w:rPr>
        <w:t xml:space="preserve"> Справочная правовая система «Гарант» </w:t>
      </w:r>
    </w:p>
    <w:p w:rsidR="00356A55" w:rsidRPr="00356A55" w:rsidRDefault="00356A55" w:rsidP="00356A55">
      <w:pPr>
        <w:keepNext/>
        <w:widowControl/>
        <w:ind w:firstLine="709"/>
        <w:contextualSpacing/>
        <w:jc w:val="both"/>
        <w:rPr>
          <w:b/>
          <w:bCs/>
          <w:sz w:val="24"/>
          <w:szCs w:val="24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</w:pPr>
    </w:p>
    <w:p w:rsidR="00356A55" w:rsidRDefault="00356A55" w:rsidP="00356A55">
      <w:pPr>
        <w:pStyle w:val="a4"/>
        <w:jc w:val="center"/>
        <w:rPr>
          <w:b/>
          <w:u w:val="single"/>
        </w:rPr>
      </w:pPr>
    </w:p>
    <w:p w:rsidR="00356A55" w:rsidRDefault="00356A55" w:rsidP="00356A55"/>
    <w:p w:rsidR="0051499A" w:rsidRDefault="0051499A"/>
    <w:sectPr w:rsidR="0051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C2"/>
    <w:multiLevelType w:val="hybridMultilevel"/>
    <w:tmpl w:val="240404B4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82825"/>
    <w:multiLevelType w:val="hybridMultilevel"/>
    <w:tmpl w:val="A13A9F3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7FB6"/>
    <w:multiLevelType w:val="hybridMultilevel"/>
    <w:tmpl w:val="8BC0D752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3F79"/>
    <w:multiLevelType w:val="hybridMultilevel"/>
    <w:tmpl w:val="A734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1E6"/>
    <w:multiLevelType w:val="hybridMultilevel"/>
    <w:tmpl w:val="128E185E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EC7"/>
    <w:multiLevelType w:val="hybridMultilevel"/>
    <w:tmpl w:val="163A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A79C0"/>
    <w:multiLevelType w:val="hybridMultilevel"/>
    <w:tmpl w:val="09A20540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49D73BF"/>
    <w:multiLevelType w:val="hybridMultilevel"/>
    <w:tmpl w:val="74764846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B2F47"/>
    <w:multiLevelType w:val="multilevel"/>
    <w:tmpl w:val="CD2473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F55B73"/>
    <w:multiLevelType w:val="hybridMultilevel"/>
    <w:tmpl w:val="2C7CEE9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4" w15:restartNumberingAfterBreak="0">
    <w:nsid w:val="57005E69"/>
    <w:multiLevelType w:val="hybridMultilevel"/>
    <w:tmpl w:val="3D9295E6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2941"/>
    <w:multiLevelType w:val="hybridMultilevel"/>
    <w:tmpl w:val="C2FCBB52"/>
    <w:lvl w:ilvl="0" w:tplc="D0807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281A"/>
    <w:multiLevelType w:val="hybridMultilevel"/>
    <w:tmpl w:val="63F6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6B73"/>
    <w:multiLevelType w:val="hybridMultilevel"/>
    <w:tmpl w:val="91E69E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92EF4"/>
    <w:multiLevelType w:val="hybridMultilevel"/>
    <w:tmpl w:val="0ABC3340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C38"/>
    <w:multiLevelType w:val="hybridMultilevel"/>
    <w:tmpl w:val="712C412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29B"/>
    <w:multiLevelType w:val="hybridMultilevel"/>
    <w:tmpl w:val="8BBA060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9"/>
  </w:num>
  <w:num w:numId="11">
    <w:abstractNumId w:val="0"/>
  </w:num>
  <w:num w:numId="12">
    <w:abstractNumId w:val="19"/>
  </w:num>
  <w:num w:numId="13">
    <w:abstractNumId w:val="2"/>
  </w:num>
  <w:num w:numId="14">
    <w:abstractNumId w:val="13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8"/>
  </w:num>
  <w:num w:numId="18">
    <w:abstractNumId w:val="5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8"/>
    <w:rsid w:val="00356A55"/>
    <w:rsid w:val="0051499A"/>
    <w:rsid w:val="006F6FE8"/>
    <w:rsid w:val="007670BC"/>
    <w:rsid w:val="008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990D-0FA0-4C61-9600-5022BFDF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link w:val="a3"/>
    <w:uiPriority w:val="1"/>
    <w:qFormat/>
    <w:rsid w:val="0035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6"/>
    <w:uiPriority w:val="99"/>
    <w:locked/>
    <w:rsid w:val="00356A55"/>
    <w:rPr>
      <w:lang w:val="x-none" w:eastAsia="x-none"/>
    </w:rPr>
  </w:style>
  <w:style w:type="paragraph" w:styleId="a6">
    <w:name w:val="List Paragraph"/>
    <w:basedOn w:val="a"/>
    <w:link w:val="a5"/>
    <w:uiPriority w:val="99"/>
    <w:qFormat/>
    <w:rsid w:val="00356A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5">
    <w:name w:val="Основной текст (5)_"/>
    <w:link w:val="50"/>
    <w:locked/>
    <w:rsid w:val="00356A55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6A55"/>
    <w:pPr>
      <w:shd w:val="clear" w:color="auto" w:fill="FFFFFF"/>
      <w:autoSpaceDE/>
      <w:autoSpaceDN/>
      <w:adjustRightInd/>
      <w:spacing w:before="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356A55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56A55"/>
    <w:pPr>
      <w:shd w:val="clear" w:color="auto" w:fill="FFFFFF"/>
      <w:autoSpaceDE/>
      <w:autoSpaceDN/>
      <w:adjustRightInd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urai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rf.ru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hyperlink" Target="http://www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cowbook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" TargetMode="External"/><Relationship Id="rId11" Type="http://schemas.openxmlformats.org/officeDocument/2006/relationships/hyperlink" Target="http://www.szrf.ru/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biblio-globus.ru/" TargetMode="External"/><Relationship Id="rId10" Type="http://schemas.openxmlformats.org/officeDocument/2006/relationships/hyperlink" Target="http://www.rg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www.phspa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1539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Фатима Рамазановна Контлакова</cp:lastModifiedBy>
  <cp:revision>6</cp:revision>
  <dcterms:created xsi:type="dcterms:W3CDTF">2024-11-17T20:26:00Z</dcterms:created>
  <dcterms:modified xsi:type="dcterms:W3CDTF">2024-12-04T09:08:00Z</dcterms:modified>
</cp:coreProperties>
</file>