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9"/>
          <w:sz w:val="24"/>
          <w:szCs w:val="24"/>
        </w:rPr>
        <w:t>МИНИСТЕРСТВО НАУКИ И ВЫСШЕГО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РОССИЙСКОЙ ФЕДЕРАЦИИ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spacing w:val="-8"/>
          <w:sz w:val="24"/>
          <w:szCs w:val="24"/>
        </w:rPr>
        <w:t>«СЕВЕРО-КАВКАЗСКАЯ ГОСУДАРСТВЕННАЯ АКАДЕМИЯ»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D95149" w:rsidRPr="00BB4C1A" w:rsidRDefault="00D95149" w:rsidP="00BB4C1A">
      <w:pPr>
        <w:spacing w:after="0" w:line="360" w:lineRule="auto"/>
        <w:ind w:firstLine="3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BB4C1A" w:rsidP="00BB4C1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ПО  ДИСЦИПЛИНЕ «</w:t>
      </w:r>
      <w:r w:rsidRPr="00BB4C1A">
        <w:rPr>
          <w:rFonts w:ascii="Times New Roman" w:hAnsi="Times New Roman" w:cs="Times New Roman"/>
          <w:b/>
          <w:sz w:val="24"/>
          <w:szCs w:val="24"/>
        </w:rPr>
        <w:t>ТАМОЖЕННОЕ ПРАВО» ДЛЯ ОБУЧАЮЩИХСЯ  4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5149" w:rsidRPr="00BB4C1A">
        <w:rPr>
          <w:rFonts w:ascii="Times New Roman" w:hAnsi="Times New Roman" w:cs="Times New Roman"/>
          <w:b/>
          <w:sz w:val="24"/>
          <w:szCs w:val="24"/>
        </w:rPr>
        <w:t>ЗАОЧНОЙ ФОРМЫ ОБУЧЕНИЯ</w:t>
      </w:r>
      <w:r w:rsidR="00EA469C">
        <w:rPr>
          <w:rFonts w:ascii="Times New Roman" w:hAnsi="Times New Roman" w:cs="Times New Roman"/>
          <w:b/>
          <w:sz w:val="24"/>
          <w:szCs w:val="24"/>
        </w:rPr>
        <w:t xml:space="preserve"> (8 СЕМЕСТР)</w:t>
      </w:r>
    </w:p>
    <w:p w:rsidR="00D95149" w:rsidRPr="00BB4C1A" w:rsidRDefault="00D95149" w:rsidP="00BB4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B4C1A">
        <w:rPr>
          <w:rFonts w:ascii="Times New Roman" w:hAnsi="Times New Roman" w:cs="Times New Roman"/>
          <w:b/>
          <w:sz w:val="24"/>
          <w:szCs w:val="24"/>
        </w:rPr>
        <w:t>(по специальности  40.05.02 «Правоохранительная деятельность»</w:t>
      </w:r>
      <w:r w:rsidRPr="00BB4C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ст. преподаватель кафедры ГП</w:t>
      </w:r>
      <w:r w:rsidR="00037560">
        <w:rPr>
          <w:rFonts w:ascii="Times New Roman" w:hAnsi="Times New Roman" w:cs="Times New Roman"/>
          <w:b/>
          <w:sz w:val="24"/>
          <w:szCs w:val="24"/>
        </w:rPr>
        <w:t>П</w:t>
      </w:r>
    </w:p>
    <w:p w:rsidR="00D95149" w:rsidRPr="00BB4C1A" w:rsidRDefault="00D95149" w:rsidP="00BB4C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Контлакова Ф.Р. </w:t>
      </w: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5149" w:rsidRPr="00BB4C1A" w:rsidRDefault="00D95149" w:rsidP="00BB4C1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B4C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Черкесск - 2024</w:t>
      </w:r>
    </w:p>
    <w:p w:rsidR="00D95149" w:rsidRPr="00BB4C1A" w:rsidRDefault="00D95149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4C1A" w:rsidRPr="00BB4C1A" w:rsidRDefault="00BB4C1A" w:rsidP="00BB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Вопросы к зачету по дисциплине «Таможенное право»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и предмет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Соотношение таможенного права с другими отраслями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Субъекты таможенных правоотношений. Понятие таможенного дела.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системы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таможенного права.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Таможенное законодательство Таможенного союза и Российской Федерации.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Евразийского экономического союза. Органы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Актуальный состав Таможенного союза. Понятие таможенной территории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Таможенного союза. Законодательство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таможенных правоотношений и норм.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Внешнеэкономическая деятельность – понятие, субъекты, объекты.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и полномочия таможенных органов Российской Федерации.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товара, перемещение, ввоз, вывоз товаров через таможенную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операции – понятие, виды.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перемещения товаров и транспортных средств через границу.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контроль как средство осуществления таможенного дела, его принципы.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Формы таможенного контроля. Отличие таможенного контроля от таможенного   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риска. Система управления рисками.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Зоны таможенного контроля – понятие, порядок создания, обозначения, функционирования и ликвидации.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таможенного осмотра и таможенного досмотра товаров и транспортных средств, их различия. 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процедуры, таможенного режима. Виды таможенных процедур.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импорта.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таможенной процедуры экспорта.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Виды таможенных деклараций и их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Декларация на товары – структура, порядок заполнения.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проверки достоверности сведений, заявленных в декларации на товары. Документы, прилагаемые к декларации на товары.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Правовой статус декларанта.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Таможенный представитель – полномочия, порядок присвоения и лишения статуса таможенного представителя. Порядок регистрации в качестве таможенного представителя.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Склад временного хранения – правовой статус, порядок создания и ликвидации, порядок регистрации СВХ.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Единая товарная номенклатура внешнеэкономической деятельности ЕАЭС – понятие, структура,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таможенно-тарифных мер, их задачи. Виды таможенных платежей.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таможенной стоимости товара, порядок ее определения, назначение.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определения таможенной стоимости товаров.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Таможенная пошлина – понятие, виды, ставки таможенных пошлин.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налоги – объект налогообложения, виды ставок, порядок исчисления.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правила интерпретации ЕТН ВЭД ЕАЭС.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Порядок перемещения товаров для личного пользования физическими лицами через таможенную границу Таможенного союза.</w:t>
      </w:r>
    </w:p>
    <w:p w:rsidR="00BB4C1A" w:rsidRPr="00BB4C1A" w:rsidRDefault="00BB4C1A" w:rsidP="00BB4C1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C1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Административная и уголовная ответственность за правонарушения в таможенной сфере.</w:t>
      </w: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BB4C1A">
      <w:pPr>
        <w:pStyle w:val="3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КРИТЕРИИ ОЦЕНКИ КАЧЕСТВА ОТВЕТА </w:t>
      </w:r>
      <w:r w:rsidRPr="00BB4C1A">
        <w:rPr>
          <w:rFonts w:ascii="Times New Roman" w:hAnsi="Times New Roman" w:cs="Times New Roman"/>
          <w:spacing w:val="-6"/>
          <w:sz w:val="24"/>
          <w:szCs w:val="24"/>
        </w:rPr>
        <w:t>НА ЗАЧЕТЕ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Основой для определения оценки на зачетах служит объём и уровень усвоения обучающимися материала, предусмотренного рабочей программой дисциплины.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>Предлагается руководствоваться следующим: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pacing w:val="-6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ответ полный и правильный на основании изученных теорий; материал изложен в определенной логической последовательности, литературным языком с правильным и свободным владением юридической терминологией; ответ самостоятельный, при этом допущены две-три несущественные ошибки, исправленные по требованию преподавателя;</w:t>
      </w:r>
    </w:p>
    <w:p w:rsidR="00BB4C1A" w:rsidRPr="00BB4C1A" w:rsidRDefault="00BB4C1A" w:rsidP="00BB4C1A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BB4C1A">
        <w:rPr>
          <w:rFonts w:ascii="Times New Roman" w:hAnsi="Times New Roman"/>
          <w:spacing w:val="-6"/>
          <w:sz w:val="24"/>
          <w:szCs w:val="24"/>
        </w:rPr>
        <w:t xml:space="preserve">- оценка </w:t>
      </w:r>
      <w:r w:rsidRPr="00BB4C1A">
        <w:rPr>
          <w:rFonts w:ascii="Times New Roman" w:hAnsi="Times New Roman"/>
          <w:b/>
          <w:spacing w:val="-6"/>
          <w:sz w:val="24"/>
          <w:szCs w:val="24"/>
        </w:rPr>
        <w:t>«не зачтено»</w:t>
      </w:r>
      <w:r w:rsidRPr="00BB4C1A">
        <w:rPr>
          <w:rFonts w:ascii="Times New Roman" w:hAnsi="Times New Roman"/>
          <w:spacing w:val="-6"/>
          <w:sz w:val="24"/>
          <w:szCs w:val="24"/>
        </w:rPr>
        <w:t xml:space="preserve"> выставляется обучающемуся, если 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преподавателя. </w:t>
      </w:r>
      <w:r w:rsidR="00F3738E" w:rsidRPr="00F3738E">
        <w:rPr>
          <w:rFonts w:ascii="Times New Roman" w:hAnsi="Times New Roman"/>
          <w:b/>
          <w:bCs/>
          <w:caps/>
          <w:noProof/>
          <w:sz w:val="24"/>
          <w:szCs w:val="24"/>
        </w:rPr>
        <w:pict>
          <v:rect id="_x0000_s1026" style="position:absolute;left:0;text-align:left;margin-left:441.25pt;margin-top:357.2pt;width:23.65pt;height:21.6pt;z-index:251660288;mso-position-horizontal-relative:text;mso-position-vertical-relative:text" strokecolor="white"/>
        </w:pict>
      </w:r>
    </w:p>
    <w:p w:rsidR="00BB4C1A" w:rsidRPr="00BB4C1A" w:rsidRDefault="00BB4C1A" w:rsidP="00BB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5149" w:rsidRPr="00BB4C1A" w:rsidRDefault="00D95149" w:rsidP="00BB4C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4C1A">
        <w:rPr>
          <w:rFonts w:ascii="Times New Roman" w:hAnsi="Times New Roman" w:cs="Times New Roman"/>
          <w:b/>
          <w:bCs/>
          <w:caps/>
          <w:sz w:val="24"/>
          <w:szCs w:val="24"/>
        </w:rPr>
        <w:t>УЧЕБНО-МЕТОДИЧЕСКая литература:</w:t>
      </w:r>
    </w:p>
    <w:p w:rsidR="00BB4C1A" w:rsidRPr="00BB4C1A" w:rsidRDefault="00D95149" w:rsidP="00BB4C1A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4C1A" w:rsidRPr="00BB4C1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8F9FA"/>
        </w:rPr>
        <w:t>Основная литература: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1. Таможенное право : учебник / Д. В. Чермянинов. — Саратов : Ай Пи Ар Медиа, 2019. — 438 c. — ISBN 978-5-4497-0055-1. — Текст : электронный // Цифровой образовательный ресурс IPR SMART : [сайт]. — URL: </w:t>
      </w:r>
      <w:hyperlink r:id="rId7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https://www.iprbookshop.ru/84399.html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2. Таможенное право : учебник для студентов вузов, обучающихся по специальностям «Юриспруденция» и «Таможенное дело» / Н. Д. Эриашвили, М. М. Рассолов, И. Б. Кардашова [и др.] ; под редакцией М. М. Рассолов, Н. Д. Эриашвили. — 5-е изд. — Москва : ЮНИТИ-ДАНА, 2017. — 463 c. — ISBN 978-5-238-01752-5. — Текст : электронный // Цифровой образовательный ресурс IPR SMART : [сайт]. — URL: </w:t>
      </w:r>
      <w:hyperlink r:id="rId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https://www.iprbookshop.ru/71114.html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3. Таможенное право : учебное пособие для студентов вузов, обучающихся по специальности «Юриспруденция» / И. Ш. Килясханов, И. Б. Кардашова, С. Н. Бочаров. — 4-е изд. — Москва : ЮНИТИ-ДАНА, 2017. — 223 c. — ISBN 978-5-238-01840-9. — Текст : электронный // Цифровой образовательный ресурс IPR SMART : [сайт]. — URL: </w:t>
      </w:r>
      <w:hyperlink r:id="rId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https://www.iprbookshop.ru/71063.html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4. Оперативно-розыскная деятельность таможенных органов Российской Федерации. Теоретические, правовые и организационные аспекты : монография / А. Ю. Козловский. — Москва : Российская таможенная академия, 2015. — 210 c. — ISBN 978-5-9590-0843-7. — Текст : электронный // Цифровой образовательный ресурс IPR SMART : [сайт]. — URL: </w:t>
      </w:r>
      <w:hyperlink r:id="rId1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https://www.iprbookshop.ru/69481.html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5.Теоретико-правовые основы оперативно-розыскной деятельности таможенных органов Российской Федерации : монография / А. Ю. Козловский. — Москва : Российская таможенная академия, 2011. — 162 c. — ISBN 978-5-9590-0293-0. — Текст : электронный // Цифровой образовательный ресурс IPR SMART : [сайт]. — URL: </w:t>
      </w:r>
      <w:hyperlink r:id="rId11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https://www.iprbookshop.ru/69813.html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6. Информационные технологии и защита информации в правоохранительной деятельности таможенных органов Российской Федерации : монография / В. В. Федоров. — Москва : Российская таможенная академия, 2014. — 180 c. — ISBN 978-5-9590-0797-3. — Текст : электронный // Цифровой образовательный ресурс IPR SMART : [сайт]. — URL: </w:t>
      </w:r>
      <w:hyperlink r:id="rId12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https://www.iprbookshop.ru/69725.html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7. Административно-правовой механизм обеспечения информационной безопасности таможенных органов Российской Федерации : монография / Е. С. Недосекова. — Москва : Российская таможенная академия, 2013. — 120 c. — ISBN 978-5-9590-0396-8. — Текст : электронный // Цифровой образовательный ресурс IPR SMART : [сайт]. — URL: </w:t>
      </w:r>
      <w:hyperlink r:id="rId13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https://www.iprbookshop.ru/69682.html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8. Правоохранительная деятельность таможенных органов. Часть 1. Правовые основы оперативно-розыскной деятельности : учебное пособие / составители В. Д. Крыков. — Владивосток : Владивостокский филиал Российской таможенной академии, 2012. — 260 c. — ISBN 978-5-9590-0587-0. — Текст : электронный // Цифровой образовательный ресурс IPR SMART : [сайт]. — URL: </w:t>
      </w:r>
      <w:hyperlink r:id="rId14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https://www.iprbookshop.ru/25781.html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</w:t>
      </w:r>
    </w:p>
    <w:p w:rsidR="00BB4C1A" w:rsidRPr="00BB4C1A" w:rsidRDefault="00BB4C1A" w:rsidP="00BB4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9. Административно-деликтное производство по делам о нарушении таможенных правил : монография / О. В. Гречкина, С. А. Ческидова. — Москва : Российская таможенная академия, 2018. — 144 c. — ISBN 978-5-9590-1010-2. — Текст : электронный // Цифровой образовательный ресурс IPR SMART : [сайт]. — URL: </w:t>
      </w:r>
      <w:hyperlink r:id="rId1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https://www.iprbookshop.ru/93168.html</w:t>
        </w:r>
      </w:hyperlink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10. Административно-правовое регулирование таможенного контроля после выпуска товаров : монография / А. Н. Шашкина. — Москва : Российская таможенная академия, 2018. — 84 c. — ISBN 978-5-9590-1004-1. — Текст : электронный // Цифровой образовательный ресурс IPR SMART : [сайт]. — URL: </w:t>
      </w:r>
      <w:hyperlink r:id="rId16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https://www.iprbookshop.ru/93169.html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shd w:val="clear" w:color="auto" w:fill="F8F9FA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11.  Таможенное право : учебное пособие / Н. Н. Косаренко. — Саратов : Вузовское образование, 2012. — 152 c. — Текст : электронный // Цифровой образовательный ресурс IPR SMART : [сайт]. — URL: </w:t>
      </w:r>
      <w:hyperlink r:id="rId1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https://www.iprbookshop.ru/9547.html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BB4C1A" w:rsidRPr="00BB4C1A" w:rsidRDefault="00BB4C1A" w:rsidP="00BB4C1A">
      <w:pPr>
        <w:shd w:val="clear" w:color="auto" w:fill="F8F9FA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</w:rPr>
        <w:t xml:space="preserve">           12.</w:t>
      </w: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Богданчук, В. П. Таможенное право : ответы на экзаменационные вопросы / В. П. Богданчук. — Минск : ТетраСистемс, Тетралит, 2014. — 160 c. — ISBN 978-985-7081-30-1. — Текст : электронный // Цифровой образовательный ресурс IPR SMART : [сайт]. — URL: </w:t>
      </w:r>
      <w:hyperlink r:id="rId18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https://www.iprbookshop.ru/28238.html</w:t>
        </w:r>
      </w:hyperlink>
    </w:p>
    <w:p w:rsidR="00BB4C1A" w:rsidRPr="00BB4C1A" w:rsidRDefault="00BB4C1A" w:rsidP="00BB4C1A">
      <w:pPr>
        <w:shd w:val="clear" w:color="auto" w:fill="F8F9FA"/>
        <w:tabs>
          <w:tab w:val="left" w:pos="765"/>
        </w:tabs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ab/>
        <w:t xml:space="preserve">13.Курс по таможенному праву / . — Новосибирск : Сибирское университетское издательство, Норматика, 2016. — 119 c. — ISBN 978-5-4374-0412-6. — Текст : электронный // Цифровой образовательный ресурс IPR SMART : [сайт]. — URL: </w:t>
      </w:r>
      <w:hyperlink r:id="rId19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https://www.iprbookshop.ru/65243.html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14.История таможенного дела и таможенной политики России : справочное пособие / составители Н. А. Беляева, В. Г. Балковая. — Владивосток : Владивостокский филиал Российской таможенной академии, 2008. — 120 c. — ISBN 978-5-9590-0492-7. — Текст : электронный // Цифровой образовательный ресурс IPR SMART : [сайт]. — URL: </w:t>
      </w:r>
      <w:hyperlink r:id="rId20" w:history="1">
        <w:r w:rsidRPr="00BB4C1A">
          <w:rPr>
            <w:rStyle w:val="a7"/>
            <w:rFonts w:ascii="Times New Roman" w:hAnsi="Times New Roman" w:cs="Times New Roman"/>
            <w:sz w:val="24"/>
            <w:szCs w:val="24"/>
            <w:shd w:val="clear" w:color="auto" w:fill="F8F9FA"/>
          </w:rPr>
          <w:t>https://www.iprbookshop.ru/25752.html</w:t>
        </w:r>
      </w:hyperlink>
      <w:r w:rsidRPr="00BB4C1A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  </w:t>
      </w:r>
    </w:p>
    <w:p w:rsidR="00BB4C1A" w:rsidRPr="00BB4C1A" w:rsidRDefault="00BB4C1A" w:rsidP="00BB4C1A">
      <w:pPr>
        <w:pStyle w:val="xmsonormalmailrucssattributepostfixmailrucssattributepostfix"/>
        <w:shd w:val="clear" w:color="auto" w:fill="FFFFFF"/>
        <w:spacing w:before="0" w:beforeAutospacing="0" w:after="0" w:afterAutospacing="0"/>
        <w:jc w:val="center"/>
      </w:pPr>
      <w:r w:rsidRPr="00BB4C1A">
        <w:rPr>
          <w:b/>
        </w:rPr>
        <w:t>Перечень ресурсов информационно-телекоммуникационной сети «Интернет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2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2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23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24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www.rg.ru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25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26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www.rsl.ru</w:t>
        </w:r>
      </w:hyperlink>
      <w:r w:rsidRPr="00BB4C1A">
        <w:rPr>
          <w:rFonts w:ascii="Times New Roman" w:hAnsi="Times New Roman" w:cs="Times New Roman"/>
          <w:sz w:val="24"/>
          <w:szCs w:val="24"/>
        </w:rPr>
        <w:t>/</w:t>
      </w:r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«Юрайт» </w:t>
      </w:r>
      <w:hyperlink r:id="rId27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28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«Библио-глобус» </w:t>
      </w:r>
      <w:hyperlink r:id="rId29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30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 Ломоносова </w:t>
      </w:r>
      <w:hyperlink r:id="rId31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BB4C1A" w:rsidRPr="00BB4C1A" w:rsidRDefault="00BB4C1A" w:rsidP="00BB4C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 xml:space="preserve">Официальный сайт Московской юридической академии им. О.Е. Кутафина </w:t>
      </w:r>
      <w:hyperlink r:id="rId32" w:history="1">
        <w:r w:rsidRPr="00BB4C1A">
          <w:rPr>
            <w:rStyle w:val="a7"/>
            <w:rFonts w:ascii="Times New Roman" w:hAnsi="Times New Roman" w:cs="Times New Roman"/>
            <w:sz w:val="24"/>
            <w:szCs w:val="24"/>
          </w:rPr>
          <w:t>http://www.msal.ru/</w:t>
        </w:r>
      </w:hyperlink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1A" w:rsidRPr="00BB4C1A" w:rsidRDefault="00BB4C1A" w:rsidP="00BB4C1A">
      <w:pPr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4C1A" w:rsidRPr="00BB4C1A" w:rsidSect="0038336E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54" w:rsidRDefault="00B90954" w:rsidP="008A208C">
      <w:pPr>
        <w:spacing w:after="0" w:line="240" w:lineRule="auto"/>
      </w:pPr>
      <w:r>
        <w:separator/>
      </w:r>
    </w:p>
  </w:endnote>
  <w:endnote w:type="continuationSeparator" w:id="1">
    <w:p w:rsidR="00B90954" w:rsidRDefault="00B90954" w:rsidP="008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F2" w:rsidRDefault="00B90954">
    <w:pPr>
      <w:pStyle w:val="aa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54" w:rsidRDefault="00B90954" w:rsidP="008A208C">
      <w:pPr>
        <w:spacing w:after="0" w:line="240" w:lineRule="auto"/>
      </w:pPr>
      <w:r>
        <w:separator/>
      </w:r>
    </w:p>
  </w:footnote>
  <w:footnote w:type="continuationSeparator" w:id="1">
    <w:p w:rsidR="00B90954" w:rsidRDefault="00B90954" w:rsidP="008A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B4"/>
    <w:multiLevelType w:val="hybridMultilevel"/>
    <w:tmpl w:val="3946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6A40"/>
    <w:multiLevelType w:val="hybridMultilevel"/>
    <w:tmpl w:val="B20CE96A"/>
    <w:lvl w:ilvl="0" w:tplc="3CEEDF0E">
      <w:start w:val="1"/>
      <w:numFmt w:val="decimal"/>
      <w:lvlText w:val="%1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D46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144867DC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A126A56">
      <w:numFmt w:val="bullet"/>
      <w:lvlText w:val="•"/>
      <w:lvlJc w:val="left"/>
      <w:pPr>
        <w:ind w:left="3699" w:hanging="284"/>
      </w:pPr>
      <w:rPr>
        <w:rFonts w:hint="default"/>
        <w:lang w:val="ru-RU" w:eastAsia="en-US" w:bidi="ar-SA"/>
      </w:rPr>
    </w:lvl>
    <w:lvl w:ilvl="4" w:tplc="EC80B310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FD56731E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E7DEB7CA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65B8A4DA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BC5A6FCE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</w:abstractNum>
  <w:abstractNum w:abstractNumId="4">
    <w:nsid w:val="0DF35A31"/>
    <w:multiLevelType w:val="hybridMultilevel"/>
    <w:tmpl w:val="8730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030E"/>
    <w:multiLevelType w:val="hybridMultilevel"/>
    <w:tmpl w:val="CDA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50F17A81"/>
    <w:multiLevelType w:val="hybridMultilevel"/>
    <w:tmpl w:val="DC92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2">
    <w:nsid w:val="5C3071A7"/>
    <w:multiLevelType w:val="hybridMultilevel"/>
    <w:tmpl w:val="C97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BD4"/>
    <w:multiLevelType w:val="hybridMultilevel"/>
    <w:tmpl w:val="8B9E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A03A6"/>
    <w:multiLevelType w:val="hybridMultilevel"/>
    <w:tmpl w:val="337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44D5"/>
    <w:multiLevelType w:val="hybridMultilevel"/>
    <w:tmpl w:val="D762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A22"/>
    <w:multiLevelType w:val="hybridMultilevel"/>
    <w:tmpl w:val="E56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F1360"/>
    <w:multiLevelType w:val="hybridMultilevel"/>
    <w:tmpl w:val="EAF6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3644D"/>
    <w:multiLevelType w:val="hybridMultilevel"/>
    <w:tmpl w:val="3D8E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E3D"/>
    <w:multiLevelType w:val="hybridMultilevel"/>
    <w:tmpl w:val="69CA0BB6"/>
    <w:lvl w:ilvl="0" w:tplc="B6A0C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6"/>
  </w:num>
  <w:num w:numId="11">
    <w:abstractNumId w:val="19"/>
  </w:num>
  <w:num w:numId="12">
    <w:abstractNumId w:val="0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1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149"/>
    <w:rsid w:val="00037560"/>
    <w:rsid w:val="008A208C"/>
    <w:rsid w:val="00B90954"/>
    <w:rsid w:val="00BB4C1A"/>
    <w:rsid w:val="00D95149"/>
    <w:rsid w:val="00EA469C"/>
    <w:rsid w:val="00F3738E"/>
    <w:rsid w:val="00F4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C"/>
  </w:style>
  <w:style w:type="paragraph" w:styleId="1">
    <w:name w:val="heading 1"/>
    <w:basedOn w:val="a"/>
    <w:next w:val="a"/>
    <w:link w:val="10"/>
    <w:qFormat/>
    <w:rsid w:val="00D951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14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D9514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D9514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D95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D951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D951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5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D951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D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95149"/>
    <w:rPr>
      <w:b/>
      <w:bCs/>
    </w:rPr>
  </w:style>
  <w:style w:type="character" w:customStyle="1" w:styleId="100">
    <w:name w:val="Основной текст (10)_"/>
    <w:link w:val="101"/>
    <w:locked/>
    <w:rsid w:val="00D9514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514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character" w:customStyle="1" w:styleId="a4">
    <w:name w:val="Абзац списка Знак"/>
    <w:link w:val="a3"/>
    <w:uiPriority w:val="1"/>
    <w:locked/>
    <w:rsid w:val="00D95149"/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D9514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a">
    <w:name w:val="Body Text"/>
    <w:basedOn w:val="a"/>
    <w:link w:val="ab"/>
    <w:uiPriority w:val="1"/>
    <w:qFormat/>
    <w:rsid w:val="00D9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51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mailrucssattributepostfixmailrucssattributepostfix">
    <w:name w:val="x_msonormal_mailru_css_attribute_postfix_mailru_css_attribute_postfix"/>
    <w:basedOn w:val="a"/>
    <w:rsid w:val="00B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BB4C1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C1A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114.html" TargetMode="External"/><Relationship Id="rId13" Type="http://schemas.openxmlformats.org/officeDocument/2006/relationships/hyperlink" Target="https://www.iprbookshop.ru/69682.html" TargetMode="External"/><Relationship Id="rId18" Type="http://schemas.openxmlformats.org/officeDocument/2006/relationships/hyperlink" Target="https://www.iprbookshop.ru/28238.html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r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84399.html" TargetMode="External"/><Relationship Id="rId12" Type="http://schemas.openxmlformats.org/officeDocument/2006/relationships/hyperlink" Target="https://www.iprbookshop.ru/69725.html" TargetMode="External"/><Relationship Id="rId17" Type="http://schemas.openxmlformats.org/officeDocument/2006/relationships/hyperlink" Target="https://www.iprbookshop.ru/9547.html" TargetMode="External"/><Relationship Id="rId25" Type="http://schemas.openxmlformats.org/officeDocument/2006/relationships/hyperlink" Target="http://www.szrf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93169.html" TargetMode="External"/><Relationship Id="rId20" Type="http://schemas.openxmlformats.org/officeDocument/2006/relationships/hyperlink" Target="https://www.iprbookshop.ru/25752.html" TargetMode="External"/><Relationship Id="rId29" Type="http://schemas.openxmlformats.org/officeDocument/2006/relationships/hyperlink" Target="http://www.biblio-globu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69813.html" TargetMode="Externa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ms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93168.html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phspark.ru/" TargetMode="External"/><Relationship Id="rId10" Type="http://schemas.openxmlformats.org/officeDocument/2006/relationships/hyperlink" Target="https://www.iprbookshop.ru/69481.html" TargetMode="External"/><Relationship Id="rId19" Type="http://schemas.openxmlformats.org/officeDocument/2006/relationships/hyperlink" Target="https://www.iprbookshop.ru/65243.html" TargetMode="External"/><Relationship Id="rId31" Type="http://schemas.openxmlformats.org/officeDocument/2006/relationships/hyperlink" Target="http://www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063.html" TargetMode="External"/><Relationship Id="rId14" Type="http://schemas.openxmlformats.org/officeDocument/2006/relationships/hyperlink" Target="https://www.iprbookshop.ru/25781.html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urait.ru/" TargetMode="External"/><Relationship Id="rId30" Type="http://schemas.openxmlformats.org/officeDocument/2006/relationships/hyperlink" Target="http://www.moscowbook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Мет. каб. ГПД</dc:creator>
  <cp:lastModifiedBy>Admin</cp:lastModifiedBy>
  <cp:revision>7</cp:revision>
  <dcterms:created xsi:type="dcterms:W3CDTF">2024-02-29T12:39:00Z</dcterms:created>
  <dcterms:modified xsi:type="dcterms:W3CDTF">2024-03-01T10:07:00Z</dcterms:modified>
</cp:coreProperties>
</file>