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9F" w:rsidRPr="002C7148" w:rsidRDefault="006072AD" w:rsidP="002C71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148">
        <w:rPr>
          <w:rFonts w:ascii="Times New Roman" w:eastAsia="Times New Roman" w:hAnsi="Times New Roman" w:cs="Times New Roman"/>
          <w:b/>
          <w:sz w:val="28"/>
          <w:szCs w:val="28"/>
        </w:rPr>
        <w:t>МИНИСТЕРСТВО НАУКИ  И ВЫСШЕГО ОБРАЗОВАНИЯ</w:t>
      </w:r>
    </w:p>
    <w:p w:rsidR="00B62CBE" w:rsidRPr="0044763D" w:rsidRDefault="006072AD" w:rsidP="002C71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48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2C7148" w:rsidRPr="0044763D" w:rsidRDefault="002C7148" w:rsidP="002C71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2AD" w:rsidRPr="002C7148" w:rsidRDefault="006072AD" w:rsidP="002C71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48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2CBE" w:rsidRPr="002C7148" w:rsidRDefault="00B62CBE" w:rsidP="002C71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2AD" w:rsidRPr="002C7148" w:rsidRDefault="006072AD" w:rsidP="002C71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148">
        <w:rPr>
          <w:rFonts w:ascii="Times New Roman" w:eastAsia="Times New Roman" w:hAnsi="Times New Roman" w:cs="Times New Roman"/>
          <w:b/>
          <w:sz w:val="28"/>
          <w:szCs w:val="28"/>
        </w:rPr>
        <w:t>«СЕВЕРО-КАВКАЗСКАЯ ГОСУДАРСТВЕННАЯ АКАДЕМИЯ»</w:t>
      </w:r>
    </w:p>
    <w:p w:rsidR="006072AD" w:rsidRPr="0078619F" w:rsidRDefault="006072AD" w:rsidP="006072A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6F1" w:rsidRPr="002236F1" w:rsidRDefault="002236F1" w:rsidP="006072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6F1">
        <w:rPr>
          <w:rFonts w:ascii="Times New Roman" w:eastAsia="Times New Roman" w:hAnsi="Times New Roman" w:cs="Times New Roman"/>
          <w:b/>
          <w:sz w:val="28"/>
          <w:szCs w:val="28"/>
        </w:rPr>
        <w:t>Юридический институт</w:t>
      </w:r>
    </w:p>
    <w:p w:rsidR="006072AD" w:rsidRPr="0044763D" w:rsidRDefault="006072AD" w:rsidP="00607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>Кафедра «Гражданское право и процесс»</w:t>
      </w:r>
    </w:p>
    <w:p w:rsidR="006072AD" w:rsidRPr="0044763D" w:rsidRDefault="006072AD" w:rsidP="006072AD">
      <w:pPr>
        <w:rPr>
          <w:rFonts w:ascii="Times New Roman" w:hAnsi="Times New Roman" w:cs="Times New Roman"/>
          <w:b/>
          <w:sz w:val="28"/>
          <w:szCs w:val="28"/>
        </w:rPr>
      </w:pPr>
    </w:p>
    <w:p w:rsidR="00B62CBE" w:rsidRPr="0044763D" w:rsidRDefault="00B62CBE" w:rsidP="006072AD">
      <w:pPr>
        <w:rPr>
          <w:rFonts w:ascii="Times New Roman" w:hAnsi="Times New Roman" w:cs="Times New Roman"/>
          <w:b/>
          <w:sz w:val="28"/>
          <w:szCs w:val="28"/>
        </w:rPr>
      </w:pPr>
    </w:p>
    <w:p w:rsidR="0044763D" w:rsidRDefault="006072AD" w:rsidP="0044763D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44763D" w:rsidRPr="0044763D">
        <w:rPr>
          <w:rFonts w:ascii="Times New Roman" w:hAnsi="Times New Roman" w:cs="Times New Roman"/>
          <w:b/>
          <w:sz w:val="28"/>
          <w:szCs w:val="28"/>
        </w:rPr>
        <w:t>зачету</w:t>
      </w:r>
      <w:r w:rsidRPr="0044763D"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 w:rsidR="0044763D" w:rsidRPr="0044763D">
        <w:rPr>
          <w:rFonts w:ascii="Times New Roman" w:hAnsi="Times New Roman" w:cs="Times New Roman"/>
          <w:b/>
          <w:sz w:val="28"/>
          <w:szCs w:val="28"/>
        </w:rPr>
        <w:t>Нотариат</w:t>
      </w:r>
      <w:r w:rsidRPr="0044763D">
        <w:rPr>
          <w:rFonts w:ascii="Times New Roman" w:hAnsi="Times New Roman" w:cs="Times New Roman"/>
          <w:b/>
          <w:sz w:val="28"/>
          <w:szCs w:val="28"/>
        </w:rPr>
        <w:t>»</w:t>
      </w:r>
    </w:p>
    <w:p w:rsidR="0044763D" w:rsidRPr="0044763D" w:rsidRDefault="0044763D" w:rsidP="0044763D">
      <w:pPr>
        <w:tabs>
          <w:tab w:val="left" w:pos="525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072AD" w:rsidRPr="0044763D">
        <w:rPr>
          <w:rFonts w:ascii="Times New Roman" w:hAnsi="Times New Roman" w:cs="Times New Roman"/>
          <w:b/>
          <w:sz w:val="28"/>
          <w:szCs w:val="28"/>
        </w:rPr>
        <w:t xml:space="preserve">ля обучающихся заочной формы обучения по </w:t>
      </w:r>
      <w:r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2C7148" w:rsidRPr="00447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7148" w:rsidRPr="0044763D" w:rsidRDefault="002C7148" w:rsidP="0044763D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63D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00B62CBE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4763D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62CBE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44763D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62CBE" w:rsidRPr="00447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4763D" w:rsidRPr="0044763D">
        <w:rPr>
          <w:rFonts w:ascii="Times New Roman" w:eastAsia="Times New Roman" w:hAnsi="Times New Roman" w:cs="Times New Roman"/>
          <w:b/>
          <w:sz w:val="28"/>
          <w:szCs w:val="28"/>
        </w:rPr>
        <w:t>Правоохранительная деятельность</w:t>
      </w:r>
    </w:p>
    <w:p w:rsidR="00B62CBE" w:rsidRPr="0044763D" w:rsidRDefault="0044763D" w:rsidP="00B62CBE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 xml:space="preserve">(6 курс - 11 </w:t>
      </w:r>
      <w:r w:rsidR="00B62CBE" w:rsidRPr="0044763D">
        <w:rPr>
          <w:rFonts w:ascii="Times New Roman" w:hAnsi="Times New Roman" w:cs="Times New Roman"/>
          <w:b/>
          <w:sz w:val="28"/>
          <w:szCs w:val="28"/>
        </w:rPr>
        <w:t>семестр</w:t>
      </w:r>
      <w:r w:rsidRPr="0044763D">
        <w:rPr>
          <w:rFonts w:ascii="Times New Roman" w:hAnsi="Times New Roman" w:cs="Times New Roman"/>
          <w:b/>
          <w:sz w:val="28"/>
          <w:szCs w:val="28"/>
        </w:rPr>
        <w:t>)</w:t>
      </w: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B62CBE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B62CBE" w:rsidRPr="0078619F" w:rsidRDefault="00B62CBE" w:rsidP="0044763D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</w:p>
    <w:p w:rsidR="002C7148" w:rsidRPr="002C7148" w:rsidRDefault="002C7148" w:rsidP="002C7148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</w:p>
    <w:p w:rsidR="002C7148" w:rsidRPr="002C7148" w:rsidRDefault="002C7148" w:rsidP="00B62CBE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148" w:rsidRPr="002C7148" w:rsidRDefault="002C7148" w:rsidP="00B62CBE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148" w:rsidRPr="0044763D" w:rsidRDefault="00B62CBE" w:rsidP="002C7148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3D">
        <w:rPr>
          <w:rFonts w:ascii="Times New Roman" w:hAnsi="Times New Roman" w:cs="Times New Roman"/>
          <w:b/>
          <w:sz w:val="28"/>
          <w:szCs w:val="28"/>
        </w:rPr>
        <w:t>Черкесск, 202</w:t>
      </w:r>
      <w:r w:rsidR="002C7148" w:rsidRPr="0044763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4763D">
        <w:rPr>
          <w:rFonts w:ascii="Times New Roman" w:hAnsi="Times New Roman" w:cs="Times New Roman"/>
          <w:b/>
          <w:sz w:val="28"/>
          <w:szCs w:val="28"/>
        </w:rPr>
        <w:t>г.</w:t>
      </w:r>
    </w:p>
    <w:p w:rsidR="002C76F3" w:rsidRPr="0078619F" w:rsidRDefault="002C7148" w:rsidP="004A1B9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ПРИМЕРНЫЕ </w:t>
      </w:r>
      <w:r w:rsidR="002C76F3" w:rsidRPr="0078619F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="0044763D">
        <w:rPr>
          <w:rFonts w:ascii="Times New Roman" w:hAnsi="Times New Roman" w:cs="Times New Roman"/>
          <w:b/>
          <w:sz w:val="24"/>
          <w:szCs w:val="24"/>
        </w:rPr>
        <w:t>ЗАЧЕТ</w:t>
      </w:r>
      <w:r w:rsidR="002C76F3" w:rsidRPr="0078619F">
        <w:rPr>
          <w:rFonts w:ascii="Times New Roman" w:hAnsi="Times New Roman" w:cs="Times New Roman"/>
          <w:b/>
          <w:sz w:val="24"/>
          <w:szCs w:val="24"/>
        </w:rPr>
        <w:t>У</w:t>
      </w:r>
    </w:p>
    <w:p w:rsidR="004A1B9D" w:rsidRPr="0078619F" w:rsidRDefault="002C76F3" w:rsidP="004A1B9D">
      <w:pPr>
        <w:pStyle w:val="ab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8619F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4A1B9D" w:rsidRPr="0078619F">
        <w:rPr>
          <w:rFonts w:ascii="Times New Roman" w:hAnsi="Times New Roman" w:cs="Times New Roman"/>
          <w:b/>
          <w:spacing w:val="-6"/>
          <w:sz w:val="24"/>
          <w:szCs w:val="24"/>
        </w:rPr>
        <w:t>«</w:t>
      </w:r>
      <w:r w:rsidR="0044763D">
        <w:rPr>
          <w:rFonts w:ascii="Times New Roman" w:hAnsi="Times New Roman" w:cs="Times New Roman"/>
          <w:b/>
          <w:spacing w:val="-6"/>
          <w:sz w:val="24"/>
          <w:szCs w:val="24"/>
        </w:rPr>
        <w:t>НОТАРИАТ</w:t>
      </w:r>
      <w:r w:rsidR="004A1B9D" w:rsidRPr="0078619F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</w:p>
    <w:p w:rsidR="0078619F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 xml:space="preserve">Понятие нотариата в России, его задачи, цели, место в </w:t>
      </w:r>
      <w:r w:rsidR="0078619F" w:rsidRPr="0044763D">
        <w:rPr>
          <w:rFonts w:ascii="Times New Roman" w:hAnsi="Times New Roman"/>
          <w:sz w:val="28"/>
          <w:szCs w:val="28"/>
          <w:lang w:bidi="kn-IN"/>
        </w:rPr>
        <w:t xml:space="preserve">правовой </w:t>
      </w:r>
      <w:r w:rsidRPr="0044763D">
        <w:rPr>
          <w:rFonts w:ascii="Times New Roman" w:hAnsi="Times New Roman"/>
          <w:sz w:val="28"/>
          <w:szCs w:val="28"/>
          <w:lang w:bidi="kn-IN"/>
        </w:rPr>
        <w:t>си</w:t>
      </w:r>
      <w:r w:rsidR="0078619F" w:rsidRPr="0044763D">
        <w:rPr>
          <w:rFonts w:ascii="Times New Roman" w:hAnsi="Times New Roman"/>
          <w:sz w:val="28"/>
          <w:szCs w:val="28"/>
          <w:lang w:bidi="kn-IN"/>
        </w:rPr>
        <w:t>стеме.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История возникновения и развития нотариата в России до 1917 года и характеристика основных законодательных актов данного период.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Современное законодательство, регулирующее деятельность нотариата.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Классификация и систематизация принципов нотариата.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Организационные принципы деятельности нотариата.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Содействие в осуществлении прав и защите законных интересов граждан.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Условия и порядок получения нотариусами лицензии на право занятия нотариальной деятельностью.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Порядок приема экзаменов квалификационной комиссией.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Деятельность апелляционной комиссии.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Гарантии нотариальной деятельности.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Ограничения в деятельности нотариуса.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Нотариальное делопроизводство.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Порядок учреждения и ликвидации должности нотариуса.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Требования к кандидату на должность нотариуса.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Права, обязанности и ответственность нотариуса.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Финансовое обеспечение, и контроль за деятельностью нотариусов.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Нотариальная палата, Федеральная нотариальная палата, её структура и полномочия.</w:t>
      </w:r>
      <w:r w:rsidR="0044763D" w:rsidRPr="0044763D">
        <w:rPr>
          <w:rFonts w:ascii="Times New Roman" w:hAnsi="Times New Roman"/>
          <w:sz w:val="28"/>
          <w:szCs w:val="28"/>
          <w:lang w:bidi="kn-IN"/>
        </w:rPr>
        <w:t xml:space="preserve"> </w:t>
      </w:r>
      <w:r w:rsidRPr="0044763D">
        <w:rPr>
          <w:rFonts w:ascii="Times New Roman" w:hAnsi="Times New Roman"/>
          <w:sz w:val="28"/>
          <w:szCs w:val="28"/>
          <w:lang w:bidi="kn-IN"/>
        </w:rPr>
        <w:t>Нотариальные органы, управомоченные на совершение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Виды нотариальных действий и компетенция нотариусов по их совершению.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Разграничение компетенции между нотариусами, должностными лицами органов исполнительной власти и консульских учреждений.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Основные правила совершения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Место совершения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Сроки совершения нотариальных действий, отложение и приостановление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Установление личности, обратившегося за совершением нотариального действия. Проверка правоспособности, дееспособности, полномочий и подлинности подписей.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Требования к документам, предъявляемым для совершения нотариальных действий.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Обжалование нотариальных действий или отказа в их совершении.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 xml:space="preserve"> Регистрация нотариальных действий (нотариальные реестры).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Выдача дубликатов нотариально удостоверенных документов.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Порядок удостоверения нотариусами доверенностей.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 xml:space="preserve"> Порядок удостоверения завещания нотариусами</w:t>
      </w:r>
      <w:r w:rsidR="0044763D" w:rsidRPr="0044763D">
        <w:rPr>
          <w:rFonts w:ascii="Times New Roman" w:hAnsi="Times New Roman"/>
          <w:sz w:val="28"/>
          <w:szCs w:val="28"/>
          <w:lang w:bidi="kn-IN"/>
        </w:rPr>
        <w:t xml:space="preserve">. </w:t>
      </w:r>
      <w:r w:rsidRPr="0044763D">
        <w:rPr>
          <w:rFonts w:ascii="Times New Roman" w:hAnsi="Times New Roman"/>
          <w:sz w:val="28"/>
          <w:szCs w:val="28"/>
          <w:lang w:bidi="kn-IN"/>
        </w:rPr>
        <w:t>Содержание завещания, его удостоверение и отмена.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lastRenderedPageBreak/>
        <w:t>Свидетельствование верности копии документов и выписок из них.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Удостоверение нотариусами бесспорных фактов.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 xml:space="preserve"> Обеспечение доказательств.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kn-IN"/>
        </w:rPr>
      </w:pPr>
      <w:r w:rsidRPr="0044763D">
        <w:rPr>
          <w:rFonts w:ascii="Times New Roman" w:hAnsi="Times New Roman"/>
          <w:sz w:val="28"/>
          <w:szCs w:val="28"/>
          <w:lang w:bidi="kn-IN"/>
        </w:rPr>
        <w:t>Место, сроки и порядок выдачи свидетельств о праве на наследство.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 xml:space="preserve"> Условия выдачи свидетельства о праве на наследство по закону.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 xml:space="preserve"> Условия выдачи свидетельства о праве на наследство по завещанию.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>Выдача свидетельств о праве собственности на долю в общем имуществе супругов.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 xml:space="preserve"> Понятие и условия совершения нотариусом исполнительной надписи.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>Исполнительная надпись и судебный приказ как альтернативные институты защиты бесспорных прав кредиторов.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>Охранительные нотариальные действия.</w:t>
      </w:r>
      <w:r w:rsidR="0044763D" w:rsidRPr="004476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763D">
        <w:rPr>
          <w:rFonts w:ascii="Times New Roman" w:hAnsi="Times New Roman"/>
          <w:color w:val="000000"/>
          <w:sz w:val="28"/>
          <w:szCs w:val="28"/>
        </w:rPr>
        <w:t>Меры охраны наследственного имущества.</w:t>
      </w:r>
    </w:p>
    <w:p w:rsidR="004A1B9D" w:rsidRPr="0044763D" w:rsidRDefault="004A1B9D" w:rsidP="004476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763D">
        <w:rPr>
          <w:rFonts w:ascii="Times New Roman" w:hAnsi="Times New Roman"/>
          <w:color w:val="000000"/>
          <w:sz w:val="28"/>
          <w:szCs w:val="28"/>
        </w:rPr>
        <w:t>Особенности совершения нотариальных действий с участием иностранных граждан.</w:t>
      </w:r>
    </w:p>
    <w:p w:rsidR="002C76F3" w:rsidRPr="0044763D" w:rsidRDefault="002C76F3" w:rsidP="0044763D">
      <w:pPr>
        <w:pStyle w:val="aa"/>
        <w:shd w:val="clear" w:color="auto" w:fill="auto"/>
        <w:tabs>
          <w:tab w:val="left" w:pos="1020"/>
          <w:tab w:val="left" w:pos="2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9F" w:rsidRPr="0044763D" w:rsidRDefault="0078619F" w:rsidP="0044763D">
      <w:pPr>
        <w:pStyle w:val="aa"/>
        <w:shd w:val="clear" w:color="auto" w:fill="auto"/>
        <w:tabs>
          <w:tab w:val="left" w:pos="10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Pr="0044763D" w:rsidRDefault="002C7148" w:rsidP="0044763D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Default="002C7148" w:rsidP="0078619F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148" w:rsidRPr="002C7148" w:rsidRDefault="002C7148" w:rsidP="002C76F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148" w:rsidRPr="002C7148" w:rsidRDefault="002C7148" w:rsidP="002C76F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148" w:rsidRDefault="002C7148" w:rsidP="002C7148">
      <w:pPr>
        <w:pStyle w:val="30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7148" w:rsidRDefault="002C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4763D" w:rsidRDefault="0044763D" w:rsidP="0044763D">
      <w:pPr>
        <w:pStyle w:val="30"/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 w:rsidRPr="0044763D">
        <w:rPr>
          <w:rFonts w:ascii="Times New Roman" w:hAnsi="Times New Roman" w:cs="Times New Roman"/>
          <w:sz w:val="28"/>
          <w:szCs w:val="28"/>
        </w:rPr>
        <w:t xml:space="preserve"> ОТВЕТА </w:t>
      </w:r>
      <w:r w:rsidRPr="0044763D">
        <w:rPr>
          <w:rFonts w:ascii="Times New Roman" w:hAnsi="Times New Roman" w:cs="Times New Roman"/>
          <w:spacing w:val="-6"/>
          <w:sz w:val="28"/>
          <w:szCs w:val="28"/>
        </w:rPr>
        <w:t>НА ЗАЧЕТЕ</w:t>
      </w:r>
    </w:p>
    <w:p w:rsidR="0044763D" w:rsidRPr="0044763D" w:rsidRDefault="0044763D" w:rsidP="0044763D">
      <w:pPr>
        <w:pStyle w:val="3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ДИСЦИПЛИНЕ «НОТАРИАТ»</w:t>
      </w:r>
    </w:p>
    <w:p w:rsidR="0044763D" w:rsidRDefault="0044763D" w:rsidP="0044763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4763D" w:rsidRPr="0044763D" w:rsidRDefault="0044763D" w:rsidP="0044763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spacing w:val="-6"/>
          <w:sz w:val="28"/>
          <w:szCs w:val="28"/>
        </w:rPr>
        <w:t>Основой для определения оценки на зачетах служит объём и уровень усвоения обучающимися материала, предусмотренного рабочей программой дисциплины.</w:t>
      </w:r>
    </w:p>
    <w:p w:rsidR="0044763D" w:rsidRPr="0044763D" w:rsidRDefault="0044763D" w:rsidP="0044763D">
      <w:pPr>
        <w:ind w:firstLine="567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b/>
          <w:i/>
          <w:spacing w:val="-6"/>
          <w:sz w:val="28"/>
          <w:szCs w:val="28"/>
        </w:rPr>
        <w:t>Предлагается руководствоваться следующим:</w:t>
      </w:r>
    </w:p>
    <w:p w:rsidR="0044763D" w:rsidRPr="0044763D" w:rsidRDefault="0044763D" w:rsidP="0044763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spacing w:val="-6"/>
          <w:sz w:val="28"/>
          <w:szCs w:val="28"/>
        </w:rPr>
        <w:t xml:space="preserve">- оценка </w:t>
      </w:r>
      <w:r w:rsidRPr="0044763D">
        <w:rPr>
          <w:rFonts w:ascii="Times New Roman" w:hAnsi="Times New Roman" w:cs="Times New Roman"/>
          <w:b/>
          <w:spacing w:val="-6"/>
          <w:sz w:val="28"/>
          <w:szCs w:val="28"/>
        </w:rPr>
        <w:t>«зачтено»</w:t>
      </w:r>
      <w:r w:rsidRPr="0044763D">
        <w:rPr>
          <w:rFonts w:ascii="Times New Roman" w:hAnsi="Times New Roman" w:cs="Times New Roman"/>
          <w:spacing w:val="-6"/>
          <w:sz w:val="28"/>
          <w:szCs w:val="28"/>
        </w:rPr>
        <w:t xml:space="preserve">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литературным языком с правильным и свободным владением юридической терминологией; ответ самостоятельный, при этом допущены две-три несущественные ошибки, исправленные по требованию преподавателя;</w:t>
      </w:r>
    </w:p>
    <w:p w:rsidR="0044763D" w:rsidRPr="0044763D" w:rsidRDefault="0044763D" w:rsidP="0044763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763D">
        <w:rPr>
          <w:rFonts w:ascii="Times New Roman" w:hAnsi="Times New Roman" w:cs="Times New Roman"/>
          <w:spacing w:val="-6"/>
          <w:sz w:val="28"/>
          <w:szCs w:val="28"/>
        </w:rPr>
        <w:t xml:space="preserve">- оценка </w:t>
      </w:r>
      <w:r w:rsidRPr="0044763D">
        <w:rPr>
          <w:rFonts w:ascii="Times New Roman" w:hAnsi="Times New Roman" w:cs="Times New Roman"/>
          <w:b/>
          <w:spacing w:val="-6"/>
          <w:sz w:val="28"/>
          <w:szCs w:val="28"/>
        </w:rPr>
        <w:t>«не зачтено»</w:t>
      </w:r>
      <w:r w:rsidRPr="0044763D">
        <w:rPr>
          <w:rFonts w:ascii="Times New Roman" w:hAnsi="Times New Roman" w:cs="Times New Roman"/>
          <w:spacing w:val="-6"/>
          <w:sz w:val="28"/>
          <w:szCs w:val="28"/>
        </w:rPr>
        <w:t xml:space="preserve"> выставляется обучающемуся, если при ответе обнаружено непонимание обучающимся основного содержания учебного материала или допущены существенные ошибки, которые обучающийся не может исправить при наводящих вопросах преподавателя. </w:t>
      </w:r>
    </w:p>
    <w:p w:rsidR="002C7148" w:rsidRPr="0044763D" w:rsidRDefault="002C7148" w:rsidP="002C76F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CBE" w:rsidRPr="0044763D" w:rsidRDefault="00B62CBE" w:rsidP="002C76F3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4763D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 для подготовки к сдаче экзамена по дисциплине «</w:t>
      </w:r>
      <w:r w:rsidR="0044763D">
        <w:rPr>
          <w:rFonts w:ascii="Times New Roman" w:hAnsi="Times New Roman" w:cs="Times New Roman"/>
          <w:b/>
          <w:bCs/>
          <w:sz w:val="28"/>
          <w:szCs w:val="28"/>
        </w:rPr>
        <w:t>Нотариат</w:t>
      </w:r>
      <w:r w:rsidRPr="004476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2CBE" w:rsidRPr="0044763D" w:rsidRDefault="00B62CBE" w:rsidP="002C71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63D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1. Курс по адвокатуре и нотариату /. — Новосибирск : Сибирское университетское издательство, Норматика, 2016. — 186 c. — ISBN 978-5-4374-0147-7. — Текст : электронный // Электронно-библиотечная система IPR BOOKS : [сайт]. — URL: https://www.iprbookshop.ru/65155.html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63D">
        <w:rPr>
          <w:rFonts w:ascii="Times New Roman" w:eastAsia="Calibri" w:hAnsi="Times New Roman" w:cs="Times New Roman"/>
          <w:sz w:val="28"/>
          <w:szCs w:val="28"/>
          <w:lang w:eastAsia="en-US"/>
        </w:rPr>
        <w:t>2. Нестолий, В. Г. Исполнительное производство, нотариат, гражданское право и судопроизводство (для подготовки академических работ) : учебное пособие / В. Г. Нестолий. — Саратов : Вузовское образование, 2018. — 465 c. — ISBN 978-5-4487-0275-4. — Текст : электронный // Электронно-библиотечная система IPR BOOKS : [сайт]. — URL: https://www.iprbookshop.ru/76452.html (дата обращения: 08.12.2021). — Режим доступа: для авторизир. пользователей. - DOI: https://doi.org/10.23682/76452</w:t>
      </w:r>
    </w:p>
    <w:p w:rsidR="002C7148" w:rsidRPr="0044763D" w:rsidRDefault="002C7148" w:rsidP="00B62CB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2CBE" w:rsidRPr="0044763D" w:rsidRDefault="00B62CBE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63D">
        <w:rPr>
          <w:rFonts w:ascii="Times New Roman" w:eastAsia="Calibri" w:hAnsi="Times New Roman" w:cs="Times New Roman"/>
          <w:sz w:val="28"/>
          <w:szCs w:val="28"/>
          <w:lang w:eastAsia="en-US"/>
        </w:rPr>
        <w:t>3. Нотариат : учебное пособие для студентов вузов, обучающихся по специальности «Юриспруденция» / А. И. Коновалов, И. И. Кубарь, М. И. Никитин [и др.] ; под редакцией Г. Б. Мирзоева, Н. Д. Эриашвили, М. Н. Илюшиной. — 6-е изд. — Москва : ЮНИТИ-ДАНА, 2017. — 295 c. — ISBN 978-5-238-02629-9. — Текст : электронный // Электронно-библиотечная система IPR BOOKS : [сайт]. — URL: https://www.iprbookshop.ru/81514.html (дата обращения: 08.12.2021). — Режим доступа: для авторизир. пользователей</w:t>
      </w:r>
    </w:p>
    <w:p w:rsidR="002C7148" w:rsidRPr="0044763D" w:rsidRDefault="002C7148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2CBE" w:rsidRPr="0044763D" w:rsidRDefault="00B62CBE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63D">
        <w:rPr>
          <w:rFonts w:ascii="Times New Roman" w:eastAsia="Calibri" w:hAnsi="Times New Roman" w:cs="Times New Roman"/>
          <w:sz w:val="28"/>
          <w:szCs w:val="28"/>
          <w:lang w:eastAsia="en-US"/>
        </w:rPr>
        <w:t>4. Нотариат : учебное пособие для студентов вузов, обучающихся по специальности «Юриспруденция» / Л. В. Щербачева, Н. А. Волкова, Н. Д. Эриашвили [и др.] ; под редакцией Н. А. Волкова, Л. В. Щербачева. — Москва : ЮНИТИ-ДАНА, 2017. — 319 c. — ISBN 978-5-238-01210-0. — Текст : электронный // Электронно-библиотечная система IPR BOOKS : [сайт]. — URL: https://www.iprbookshop.ru/71028.html (дата обращения: 08.12.2021). — Режим доступа: для авторизир. пользователей</w:t>
      </w:r>
    </w:p>
    <w:p w:rsidR="002C7148" w:rsidRPr="0044763D" w:rsidRDefault="002C7148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2CBE" w:rsidRPr="0044763D" w:rsidRDefault="00B62CBE" w:rsidP="002C71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63D">
        <w:rPr>
          <w:rFonts w:ascii="Times New Roman" w:eastAsia="Calibri" w:hAnsi="Times New Roman" w:cs="Times New Roman"/>
          <w:sz w:val="28"/>
          <w:szCs w:val="28"/>
          <w:lang w:eastAsia="en-US"/>
        </w:rPr>
        <w:t>5. Щербакова, Л. Г. Основы нотариата и адвокатуры : учебное пособие / Л. Г. Щербакова ; под редакцией П. П. Сергун. — Москва, Саратов : Всероссийский государственный университет юстиции (РПА Минюста России), Ай Пи Эр Медиа, 2016. — 338 c. — ISBN 978-5-00094-000-6. — Текст : электронный // Электронно-библиотечная система IPR BOOKS : [сайт]. — URL: https://www.iprbookshop.ru/49846.html (дата обращения: 08.12.2021). — Режим доступа: для авторизир. пользователей</w:t>
      </w:r>
    </w:p>
    <w:p w:rsidR="00B62CBE" w:rsidRPr="0044763D" w:rsidRDefault="00B62CBE" w:rsidP="00B62C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CBE" w:rsidRPr="0044763D" w:rsidRDefault="00B62CBE" w:rsidP="002C71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63D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1. Гурьева, Е. В. Нотариат России : учебное пособие / Е. В. Гурьева. — Саратов : Ай Пи Эр Медиа, 2010. — 142 c. — Текст : электронный // Электронно-библиотечная система IPR BOOKS : [сайт]. — URL: https://www.iprbookshop.ru/1370.html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2. Невская, М. А. Адвокатура и нотариат : учебное пособие / М. А. Невская, М. А. Шалагина. — Саратов : Научная книга, 2012. — 159 c. — Текст : электронный // Электронно-библиотечная система IPR BOOKS : [сайт]. — URL: https://www.iprbookshop.ru/8172.html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lastRenderedPageBreak/>
        <w:t>3. Право. Адвокатура. Нотариат : сборник материалов Международных научных чтений. Выпуск 13. (Москва. Российская академия адвокатуры и нотариата. 19 апреля 2016 г.) / С. А. Акимова, Е. А. Алмазова, О. В. Арустамова [и др.]. — Москва : Российская Академия адвокатуры и нотариата, 2016. — 317 c. — ISBN 978-5-93858-085-5. — Текст : электронный // Электронно-библиотечная система IPR BOOKS : [сайт]. — URL: https://www.iprbookshop.ru/56137.html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4. Седлова, Е. В. Организация нотариата и нотариальной деятельности : учебное пособие / Е. В. Седлова. — Москва : Всероссийский государственный университет юстиции (РПА Минюста России), 2015. — 100 c. — ISBN 978-5-00094-102-7. — Текст : электронный // Электронно-библиотечная система IPR BOOKS : [сайт]. — URL: https://www.iprbookshop.ru/43228.html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5. Татаркина, К. П. Нотариат в Российской Федерации : учебное пособие / К. П. Татаркина, А. С. Бакин. — Томск : Томский государственный университет систем управления и радиоэлектроники, Эль Контент, 2012. — 156 c. — ISBN 978-5-4332-0027-2. — Текст : электронный // Электронно-библиотечная система IPR BOOKS : [сайт]. — URL: https://www.iprbookshop.ru/13892.html (дата обращения: 08.12.2021). — Режим доступа: для авторизир. пользователей</w:t>
      </w:r>
    </w:p>
    <w:p w:rsidR="00B62CBE" w:rsidRPr="0044763D" w:rsidRDefault="00B62CBE" w:rsidP="002C7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>6. Ширипов, Д. В. Нотариат России : учебное пособие / Д. В. Ширипов, М. Н. Малахова. — Москва : Дашков и К, Ай Пи Эр Медиа, 2014. — 285 c. — ISBN 978-5-394-01054-5. — Текст : электронный // Электронно-библиотечная система IPR BOOKS : [сайт]. — URL: https://www.iprbookshop.ru/57252.html (дата обращения: 08.12.2021). — Режим доступа: для авторизир. пользователей</w:t>
      </w:r>
    </w:p>
    <w:p w:rsidR="00B62CBE" w:rsidRPr="0044763D" w:rsidRDefault="00B62CBE" w:rsidP="00B62CBE">
      <w:pPr>
        <w:pStyle w:val="xmsonormalmailrucssattributepostfixmailrucssattributepostfix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4763D">
        <w:rPr>
          <w:b/>
          <w:i/>
          <w:sz w:val="28"/>
          <w:szCs w:val="28"/>
        </w:rPr>
        <w:t>Перечень ресурсов информационно-телекоммуникационной</w:t>
      </w:r>
    </w:p>
    <w:p w:rsidR="00B62CBE" w:rsidRPr="0044763D" w:rsidRDefault="00B62CBE" w:rsidP="00B62CBE">
      <w:pPr>
        <w:pStyle w:val="xmsonormalmailrucssattributepostfixmailrucssattributepostfix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44763D">
        <w:rPr>
          <w:b/>
          <w:i/>
          <w:sz w:val="28"/>
          <w:szCs w:val="28"/>
        </w:rPr>
        <w:t xml:space="preserve"> сети «Интернет</w:t>
      </w:r>
    </w:p>
    <w:p w:rsidR="00B62CBE" w:rsidRPr="0044763D" w:rsidRDefault="00B62CBE" w:rsidP="00B62CBE">
      <w:pPr>
        <w:pStyle w:val="xmsonormalmailrucssattributepostfixmailrucssattributepostfix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B62CBE" w:rsidRPr="0044763D" w:rsidRDefault="00B62CBE" w:rsidP="00B62CBE">
      <w:pPr>
        <w:pStyle w:val="x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sz w:val="28"/>
          <w:szCs w:val="28"/>
        </w:rPr>
      </w:pPr>
      <w:r w:rsidRPr="0044763D">
        <w:rPr>
          <w:sz w:val="28"/>
          <w:szCs w:val="28"/>
        </w:rPr>
        <w:t xml:space="preserve">Информационная справочная система: </w:t>
      </w:r>
      <w:r w:rsidRPr="0044763D">
        <w:rPr>
          <w:bCs/>
          <w:color w:val="212121"/>
          <w:sz w:val="28"/>
          <w:szCs w:val="28"/>
        </w:rPr>
        <w:t>Гарант</w:t>
      </w:r>
      <w:r w:rsidRPr="0044763D">
        <w:rPr>
          <w:sz w:val="28"/>
          <w:szCs w:val="28"/>
        </w:rPr>
        <w:t xml:space="preserve"> </w:t>
      </w:r>
      <w:hyperlink r:id="rId7" w:history="1">
        <w:r w:rsidRPr="0044763D">
          <w:rPr>
            <w:rStyle w:val="a3"/>
            <w:sz w:val="28"/>
            <w:szCs w:val="28"/>
          </w:rPr>
          <w:t>https://www.garant.ru/</w:t>
        </w:r>
      </w:hyperlink>
    </w:p>
    <w:p w:rsidR="00B62CBE" w:rsidRPr="0044763D" w:rsidRDefault="00B62CBE" w:rsidP="00B62CBE">
      <w:pPr>
        <w:pStyle w:val="x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sz w:val="28"/>
          <w:szCs w:val="28"/>
        </w:rPr>
      </w:pPr>
      <w:r w:rsidRPr="0044763D">
        <w:rPr>
          <w:sz w:val="28"/>
          <w:szCs w:val="28"/>
        </w:rPr>
        <w:t xml:space="preserve">Профессиональная база данных: Суд АКТ </w:t>
      </w:r>
      <w:hyperlink r:id="rId8" w:history="1">
        <w:r w:rsidRPr="0044763D">
          <w:rPr>
            <w:rStyle w:val="a3"/>
            <w:sz w:val="28"/>
            <w:szCs w:val="28"/>
          </w:rPr>
          <w:t>https://sudact.ru/</w:t>
        </w:r>
      </w:hyperlink>
    </w:p>
    <w:p w:rsidR="00B62CBE" w:rsidRPr="0044763D" w:rsidRDefault="00B62CBE" w:rsidP="00B62C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4763D">
        <w:rPr>
          <w:rFonts w:ascii="Times New Roman" w:hAnsi="Times New Roman" w:cs="Times New Roman"/>
          <w:sz w:val="28"/>
          <w:szCs w:val="28"/>
        </w:rPr>
        <w:t xml:space="preserve">Консультант плюс </w:t>
      </w:r>
      <w:hyperlink r:id="rId9" w:history="1">
        <w:r w:rsidRPr="0044763D">
          <w:rPr>
            <w:rStyle w:val="a3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B62CBE" w:rsidRPr="0044763D" w:rsidRDefault="00B62CBE" w:rsidP="00B62CBE">
      <w:pPr>
        <w:ind w:left="357"/>
        <w:rPr>
          <w:rFonts w:ascii="Times New Roman" w:hAnsi="Times New Roman" w:cs="Times New Roman"/>
          <w:sz w:val="28"/>
          <w:szCs w:val="28"/>
        </w:rPr>
      </w:pPr>
    </w:p>
    <w:sectPr w:rsidR="00B62CBE" w:rsidRPr="0044763D" w:rsidSect="002C714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890" w:rsidRDefault="00820890" w:rsidP="002C7148">
      <w:pPr>
        <w:spacing w:after="0" w:line="240" w:lineRule="auto"/>
      </w:pPr>
      <w:r>
        <w:separator/>
      </w:r>
    </w:p>
  </w:endnote>
  <w:endnote w:type="continuationSeparator" w:id="1">
    <w:p w:rsidR="00820890" w:rsidRDefault="00820890" w:rsidP="002C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907"/>
    </w:sdtPr>
    <w:sdtContent>
      <w:p w:rsidR="002C7148" w:rsidRDefault="00073035">
        <w:pPr>
          <w:pStyle w:val="af"/>
          <w:jc w:val="right"/>
        </w:pPr>
        <w:fldSimple w:instr=" PAGE   \* MERGEFORMAT ">
          <w:r w:rsidR="002236F1">
            <w:rPr>
              <w:noProof/>
            </w:rPr>
            <w:t>6</w:t>
          </w:r>
        </w:fldSimple>
      </w:p>
    </w:sdtContent>
  </w:sdt>
  <w:p w:rsidR="002C7148" w:rsidRDefault="002C71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890" w:rsidRDefault="00820890" w:rsidP="002C7148">
      <w:pPr>
        <w:spacing w:after="0" w:line="240" w:lineRule="auto"/>
      </w:pPr>
      <w:r>
        <w:separator/>
      </w:r>
    </w:p>
  </w:footnote>
  <w:footnote w:type="continuationSeparator" w:id="1">
    <w:p w:rsidR="00820890" w:rsidRDefault="00820890" w:rsidP="002C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6F7C"/>
    <w:multiLevelType w:val="hybridMultilevel"/>
    <w:tmpl w:val="6F52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C098E"/>
    <w:multiLevelType w:val="hybridMultilevel"/>
    <w:tmpl w:val="7FFE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B0AD1"/>
    <w:multiLevelType w:val="hybridMultilevel"/>
    <w:tmpl w:val="3B7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CA7"/>
    <w:rsid w:val="00073035"/>
    <w:rsid w:val="001133AA"/>
    <w:rsid w:val="002236F1"/>
    <w:rsid w:val="002C7148"/>
    <w:rsid w:val="002C76F3"/>
    <w:rsid w:val="0044763D"/>
    <w:rsid w:val="004A1B9D"/>
    <w:rsid w:val="00587241"/>
    <w:rsid w:val="006072AD"/>
    <w:rsid w:val="006A213E"/>
    <w:rsid w:val="0078619F"/>
    <w:rsid w:val="00820890"/>
    <w:rsid w:val="00886CB6"/>
    <w:rsid w:val="00A61C29"/>
    <w:rsid w:val="00AD1CA7"/>
    <w:rsid w:val="00B62CBE"/>
    <w:rsid w:val="00CD0E4C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2CBE"/>
    <w:rPr>
      <w:color w:val="0000FF"/>
      <w:u w:val="single"/>
    </w:rPr>
  </w:style>
  <w:style w:type="paragraph" w:customStyle="1" w:styleId="xmsonormalmailrucssattributepostfixmailrucssattributepostfix">
    <w:name w:val="x_msonormal_mailru_css_attribute_postfix_mailru_css_attribute_postfix"/>
    <w:basedOn w:val="a"/>
    <w:rsid w:val="00B6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6A21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link w:val="30"/>
    <w:rsid w:val="006A213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213E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6A213E"/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+ Курсив"/>
    <w:rsid w:val="006A213E"/>
    <w:rPr>
      <w:rFonts w:ascii="Arial Narrow" w:eastAsia="Arial Narrow" w:hAnsi="Arial Narrow" w:cs="Arial Narrow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ody Text"/>
    <w:aliases w:val="Основной текст Знак Знак Знак Знак Знак Знак Знак Знак Знак Знак Знак Знак Знак Знак Знак Знак Знак Знак Знак Знак"/>
    <w:basedOn w:val="a"/>
    <w:link w:val="a8"/>
    <w:unhideWhenUsed/>
    <w:rsid w:val="002C76F3"/>
    <w:pPr>
      <w:spacing w:after="120"/>
    </w:pPr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 Знак Знак Знак Знак Знак Знак Знак Знак Знак"/>
    <w:basedOn w:val="a0"/>
    <w:link w:val="a7"/>
    <w:rsid w:val="002C76F3"/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5">
    <w:name w:val="Основной текст (5)_"/>
    <w:link w:val="50"/>
    <w:rsid w:val="002C76F3"/>
    <w:rPr>
      <w:shd w:val="clear" w:color="auto" w:fill="FFFFFF"/>
    </w:rPr>
  </w:style>
  <w:style w:type="character" w:customStyle="1" w:styleId="a9">
    <w:name w:val="Подпись к таблице_"/>
    <w:link w:val="aa"/>
    <w:rsid w:val="002C76F3"/>
    <w:rPr>
      <w:b/>
      <w:bCs/>
      <w:shd w:val="clear" w:color="auto" w:fill="FFFFFF"/>
    </w:rPr>
  </w:style>
  <w:style w:type="character" w:customStyle="1" w:styleId="2Exact">
    <w:name w:val="Основной текст (2) Exact"/>
    <w:rsid w:val="002C7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2C76F3"/>
    <w:pPr>
      <w:widowControl w:val="0"/>
      <w:shd w:val="clear" w:color="auto" w:fill="FFFFFF"/>
      <w:spacing w:before="60" w:after="0" w:line="274" w:lineRule="exact"/>
    </w:pPr>
  </w:style>
  <w:style w:type="paragraph" w:customStyle="1" w:styleId="aa">
    <w:name w:val="Подпись к таблице"/>
    <w:basedOn w:val="a"/>
    <w:link w:val="a9"/>
    <w:rsid w:val="002C76F3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styleId="ab">
    <w:name w:val="No Spacing"/>
    <w:uiPriority w:val="1"/>
    <w:qFormat/>
    <w:rsid w:val="004A1B9D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78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C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7148"/>
  </w:style>
  <w:style w:type="paragraph" w:styleId="af">
    <w:name w:val="footer"/>
    <w:basedOn w:val="a"/>
    <w:link w:val="af0"/>
    <w:uiPriority w:val="99"/>
    <w:unhideWhenUsed/>
    <w:rsid w:val="002C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7148"/>
  </w:style>
  <w:style w:type="paragraph" w:styleId="af1">
    <w:name w:val="Balloon Text"/>
    <w:basedOn w:val="a"/>
    <w:link w:val="af2"/>
    <w:uiPriority w:val="99"/>
    <w:semiHidden/>
    <w:unhideWhenUsed/>
    <w:rsid w:val="0044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7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2022-09-20T14:55:00Z</dcterms:created>
  <dcterms:modified xsi:type="dcterms:W3CDTF">2024-10-31T19:37:00Z</dcterms:modified>
</cp:coreProperties>
</file>