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МИНИСТЕРСТВО НАУКИ  И ВЫСШЕГО  ОБРАЗОВАНИЯ РОССИЙСКОЙ ФЕДЕРАЦИИ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 УЧРЕЖДЕНИЕ ВЫСШЕГО  ОБРАЗОВАНИЯ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217F4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ГОСУДАРСТВЕННАЯ АКАДЕМИЯ</w:t>
      </w:r>
    </w:p>
    <w:p w:rsidR="00B22564" w:rsidRPr="005217F4" w:rsidRDefault="00B22564" w:rsidP="00B225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217F4">
        <w:rPr>
          <w:rFonts w:ascii="Times New Roman" w:hAnsi="Times New Roman"/>
          <w:b/>
          <w:sz w:val="40"/>
          <w:szCs w:val="40"/>
        </w:rPr>
        <w:t xml:space="preserve"> «</w:t>
      </w:r>
      <w:r w:rsidR="00BD3006" w:rsidRPr="00BD3006">
        <w:rPr>
          <w:rFonts w:ascii="Times New Roman" w:hAnsi="Times New Roman"/>
          <w:b/>
          <w:sz w:val="40"/>
          <w:szCs w:val="40"/>
        </w:rPr>
        <w:t>Конституционно-правовое регулирование организации и деятельности органов государственной власти в Российской Федерации</w:t>
      </w:r>
      <w:r w:rsidRPr="005217F4">
        <w:rPr>
          <w:rFonts w:ascii="Times New Roman" w:hAnsi="Times New Roman"/>
          <w:b/>
          <w:sz w:val="40"/>
          <w:szCs w:val="40"/>
        </w:rPr>
        <w:t>»</w:t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 xml:space="preserve">Вопросы к </w:t>
      </w:r>
      <w:r w:rsidR="00542182">
        <w:rPr>
          <w:rFonts w:ascii="Times New Roman" w:hAnsi="Times New Roman"/>
          <w:szCs w:val="24"/>
        </w:rPr>
        <w:t>зачету</w:t>
      </w:r>
      <w:r w:rsidRPr="005217F4">
        <w:rPr>
          <w:rFonts w:ascii="Times New Roman" w:hAnsi="Times New Roman"/>
          <w:szCs w:val="24"/>
        </w:rPr>
        <w:t>,</w:t>
      </w:r>
    </w:p>
    <w:p w:rsidR="00B22564" w:rsidRPr="005217F4" w:rsidRDefault="00B22564" w:rsidP="00542182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 xml:space="preserve">методические рекомендации </w:t>
      </w:r>
      <w:r w:rsidR="00BD3006">
        <w:rPr>
          <w:rFonts w:ascii="Times New Roman" w:hAnsi="Times New Roman"/>
          <w:szCs w:val="24"/>
        </w:rPr>
        <w:t>к самостоятельной работе</w:t>
      </w:r>
      <w:r w:rsidRPr="005217F4">
        <w:rPr>
          <w:rFonts w:ascii="Times New Roman" w:hAnsi="Times New Roman"/>
          <w:szCs w:val="24"/>
        </w:rPr>
        <w:t>,литература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B22564" w:rsidRPr="005217F4" w:rsidRDefault="00B22564" w:rsidP="00542182">
      <w:pPr>
        <w:pStyle w:val="a6"/>
        <w:jc w:val="center"/>
        <w:rPr>
          <w:rFonts w:ascii="Times New Roman" w:hAnsi="Times New Roman"/>
          <w:b/>
          <w:szCs w:val="24"/>
        </w:rPr>
      </w:pPr>
      <w:r w:rsidRPr="005217F4">
        <w:rPr>
          <w:rFonts w:ascii="Times New Roman" w:hAnsi="Times New Roman"/>
          <w:b/>
          <w:szCs w:val="24"/>
        </w:rPr>
        <w:t xml:space="preserve">для </w:t>
      </w:r>
      <w:proofErr w:type="gramStart"/>
      <w:r w:rsidRPr="005217F4">
        <w:rPr>
          <w:rFonts w:ascii="Times New Roman" w:hAnsi="Times New Roman"/>
          <w:b/>
        </w:rPr>
        <w:t>обучающихся</w:t>
      </w:r>
      <w:proofErr w:type="gramEnd"/>
      <w:r w:rsidRPr="005217F4">
        <w:rPr>
          <w:rFonts w:ascii="Times New Roman" w:hAnsi="Times New Roman"/>
          <w:b/>
          <w:szCs w:val="24"/>
        </w:rPr>
        <w:t xml:space="preserve">  заочной формы обучения </w:t>
      </w:r>
      <w:r>
        <w:rPr>
          <w:rFonts w:ascii="Times New Roman" w:hAnsi="Times New Roman"/>
          <w:b/>
          <w:szCs w:val="24"/>
        </w:rPr>
        <w:t>2</w:t>
      </w:r>
      <w:r w:rsidRPr="005217F4">
        <w:rPr>
          <w:rFonts w:ascii="Times New Roman" w:hAnsi="Times New Roman"/>
          <w:b/>
          <w:szCs w:val="24"/>
        </w:rPr>
        <w:t xml:space="preserve"> курс</w:t>
      </w:r>
      <w:r>
        <w:rPr>
          <w:rFonts w:ascii="Times New Roman" w:hAnsi="Times New Roman"/>
          <w:b/>
          <w:szCs w:val="24"/>
        </w:rPr>
        <w:t>а</w:t>
      </w:r>
    </w:p>
    <w:p w:rsidR="00B22564" w:rsidRDefault="00B22564" w:rsidP="00542182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b/>
          <w:sz w:val="24"/>
          <w:szCs w:val="24"/>
        </w:rPr>
        <w:t xml:space="preserve">направления </w:t>
      </w:r>
      <w:r>
        <w:rPr>
          <w:rFonts w:ascii="Times New Roman" w:hAnsi="Times New Roman"/>
          <w:b/>
          <w:sz w:val="24"/>
          <w:szCs w:val="24"/>
        </w:rPr>
        <w:t xml:space="preserve">подготовки </w:t>
      </w:r>
      <w:r w:rsidRPr="005217F4">
        <w:rPr>
          <w:rFonts w:ascii="Times New Roman" w:hAnsi="Times New Roman"/>
          <w:b/>
          <w:sz w:val="24"/>
          <w:szCs w:val="24"/>
        </w:rPr>
        <w:t>40.0</w:t>
      </w:r>
      <w:r w:rsidR="00542182">
        <w:rPr>
          <w:rFonts w:ascii="Times New Roman" w:hAnsi="Times New Roman"/>
          <w:b/>
          <w:sz w:val="24"/>
          <w:szCs w:val="24"/>
        </w:rPr>
        <w:t>4</w:t>
      </w:r>
      <w:r w:rsidRPr="005217F4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1</w:t>
      </w:r>
      <w:r w:rsidRPr="005217F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Юриспруденция </w:t>
      </w:r>
    </w:p>
    <w:p w:rsidR="00542182" w:rsidRPr="005217F4" w:rsidRDefault="00542182" w:rsidP="00542182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направленность (профиль) «Гражданско-правовые отношения: теория и практика»</w:t>
      </w:r>
    </w:p>
    <w:p w:rsidR="00B22564" w:rsidRPr="005217F4" w:rsidRDefault="00B22564" w:rsidP="00B22564">
      <w:pPr>
        <w:jc w:val="center"/>
        <w:rPr>
          <w:rFonts w:ascii="Times New Roman" w:hAnsi="Times New Roman"/>
          <w:sz w:val="32"/>
          <w:szCs w:val="32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148" w:rsidRDefault="00166148" w:rsidP="00166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к.ю.н</w:t>
      </w:r>
      <w:proofErr w:type="spellEnd"/>
      <w:r>
        <w:rPr>
          <w:rFonts w:ascii="Times New Roman" w:hAnsi="Times New Roman"/>
          <w:b/>
          <w:sz w:val="28"/>
          <w:szCs w:val="28"/>
        </w:rPr>
        <w:t>., доцент</w:t>
      </w:r>
    </w:p>
    <w:p w:rsidR="00166148" w:rsidRDefault="00166148" w:rsidP="00166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Бекирова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Ф.С.</w:t>
      </w:r>
    </w:p>
    <w:p w:rsidR="00B22564" w:rsidRPr="005217F4" w:rsidRDefault="00B22564" w:rsidP="00B22564">
      <w:pPr>
        <w:tabs>
          <w:tab w:val="left" w:pos="36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0A240F" w:rsidRDefault="00B22564" w:rsidP="00B2256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5217F4">
        <w:rPr>
          <w:rFonts w:ascii="Times New Roman" w:hAnsi="Times New Roman"/>
          <w:sz w:val="28"/>
          <w:szCs w:val="28"/>
        </w:rPr>
        <w:t>г.Черкесск</w:t>
      </w:r>
      <w:r w:rsidR="00E24781" w:rsidRPr="00184E7D">
        <w:rPr>
          <w:rFonts w:ascii="Times New Roman" w:hAnsi="Times New Roman"/>
          <w:sz w:val="28"/>
          <w:szCs w:val="28"/>
        </w:rPr>
        <w:t>,20</w:t>
      </w:r>
      <w:r w:rsidR="00166148">
        <w:rPr>
          <w:rFonts w:ascii="Times New Roman" w:hAnsi="Times New Roman"/>
          <w:sz w:val="28"/>
          <w:szCs w:val="28"/>
        </w:rPr>
        <w:t>2</w:t>
      </w:r>
      <w:r w:rsidR="000A240F">
        <w:rPr>
          <w:rFonts w:ascii="Times New Roman" w:hAnsi="Times New Roman"/>
          <w:sz w:val="28"/>
          <w:szCs w:val="28"/>
          <w:lang w:val="en-US"/>
        </w:rPr>
        <w:t>5</w:t>
      </w:r>
      <w:bookmarkStart w:id="0" w:name="_GoBack"/>
      <w:bookmarkEnd w:id="0"/>
    </w:p>
    <w:p w:rsidR="00B22564" w:rsidRPr="0084461F" w:rsidRDefault="0084461F" w:rsidP="0084461F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84461F">
        <w:rPr>
          <w:rFonts w:ascii="Times New Roman" w:hAnsi="Times New Roman"/>
          <w:b/>
          <w:sz w:val="28"/>
          <w:szCs w:val="28"/>
        </w:rPr>
        <w:t>етодические рекоме</w:t>
      </w:r>
      <w:r>
        <w:rPr>
          <w:rFonts w:ascii="Times New Roman" w:hAnsi="Times New Roman"/>
          <w:b/>
          <w:sz w:val="28"/>
          <w:szCs w:val="28"/>
        </w:rPr>
        <w:t xml:space="preserve">ндации к самостоятельной работе </w:t>
      </w:r>
      <w:r w:rsidRPr="0084461F">
        <w:rPr>
          <w:rFonts w:ascii="Times New Roman" w:hAnsi="Times New Roman"/>
          <w:b/>
          <w:sz w:val="28"/>
          <w:szCs w:val="28"/>
        </w:rPr>
        <w:t>обучающихся по дисциплине «</w:t>
      </w:r>
      <w:r w:rsidR="00542182" w:rsidRPr="00542182">
        <w:rPr>
          <w:rFonts w:ascii="Times New Roman" w:hAnsi="Times New Roman"/>
          <w:b/>
          <w:sz w:val="28"/>
          <w:szCs w:val="28"/>
        </w:rPr>
        <w:t>Конституционно-правовое регулирование организации и деятельности органов государственной власти в Российской Федерации</w:t>
      </w:r>
      <w:r w:rsidRPr="0084461F">
        <w:rPr>
          <w:rFonts w:ascii="Times New Roman" w:hAnsi="Times New Roman"/>
          <w:b/>
          <w:sz w:val="28"/>
          <w:szCs w:val="28"/>
        </w:rPr>
        <w:t>»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7F4">
        <w:rPr>
          <w:rFonts w:ascii="Times New Roman" w:hAnsi="Times New Roman"/>
          <w:sz w:val="24"/>
          <w:szCs w:val="24"/>
        </w:rPr>
        <w:t xml:space="preserve">При изучении дисциплины особая роль отводится самостоятельной работе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1"/>
          <w:sz w:val="24"/>
          <w:szCs w:val="24"/>
        </w:rPr>
        <w:t xml:space="preserve">Самостоятельная работа </w:t>
      </w:r>
      <w:r w:rsidR="00073613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 включает: ознакомление с содержа</w:t>
      </w:r>
      <w:r w:rsidRPr="005217F4">
        <w:rPr>
          <w:rFonts w:ascii="Times New Roman" w:hAnsi="Times New Roman"/>
          <w:spacing w:val="-1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 xml:space="preserve">нием настоящих методических рекомендаций, чтение и изучение учебной и 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другой научно-методической литературы; конспектирование текстов лекций </w:t>
      </w:r>
      <w:r w:rsidRPr="005217F4">
        <w:rPr>
          <w:rFonts w:ascii="Times New Roman" w:hAnsi="Times New Roman"/>
          <w:sz w:val="24"/>
          <w:szCs w:val="24"/>
        </w:rPr>
        <w:t>и вопросов, разбираемых на семинарских занятиях, подготовку практичес</w:t>
      </w:r>
      <w:r w:rsidRPr="005217F4">
        <w:rPr>
          <w:rFonts w:ascii="Times New Roman" w:hAnsi="Times New Roman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>ких материалов и докладов к семинарам; отработку тем пропущенных семи</w:t>
      </w:r>
      <w:r w:rsidRPr="005217F4">
        <w:rPr>
          <w:rFonts w:ascii="Times New Roman" w:hAnsi="Times New Roman"/>
          <w:spacing w:val="-3"/>
          <w:sz w:val="24"/>
          <w:szCs w:val="24"/>
        </w:rPr>
        <w:softHyphen/>
        <w:t xml:space="preserve">нарских занятий в виде конспектов, рефератов, письменных и устных ответов </w:t>
      </w:r>
      <w:r w:rsidRPr="005217F4">
        <w:rPr>
          <w:rFonts w:ascii="Times New Roman" w:hAnsi="Times New Roman"/>
          <w:spacing w:val="1"/>
          <w:sz w:val="24"/>
          <w:szCs w:val="24"/>
        </w:rPr>
        <w:t>по отдельным вопросам; подготовку ответов на вопросы для экзамена.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2"/>
          <w:sz w:val="24"/>
          <w:szCs w:val="24"/>
        </w:rPr>
        <w:t>Материалы самостоятельной работы должны представляться в виде кон</w:t>
      </w:r>
      <w:r w:rsidRPr="005217F4">
        <w:rPr>
          <w:rFonts w:ascii="Times New Roman" w:hAnsi="Times New Roman"/>
          <w:spacing w:val="-2"/>
          <w:sz w:val="24"/>
          <w:szCs w:val="24"/>
        </w:rPr>
        <w:softHyphen/>
      </w:r>
      <w:r w:rsidRPr="005217F4">
        <w:rPr>
          <w:rFonts w:ascii="Times New Roman" w:hAnsi="Times New Roman"/>
          <w:spacing w:val="4"/>
          <w:sz w:val="24"/>
          <w:szCs w:val="24"/>
        </w:rPr>
        <w:t>спектов, докладов, рефератов, материалов практических занятий и пр.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Результаты самостоятельного изучения литературы могут быть зафиксированы в следующих формах: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плана изученного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тезисов, т.е. самостоятельное краткое изложение основных мыслей прочитанного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написании конспекта, в котором отражаются собственные мысли, подтверждённые цитатами авторов, наиболее важными цифрами и фактами.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Самостоятельная работа с литературой должна </w:t>
      </w:r>
      <w:proofErr w:type="gramStart"/>
      <w:r w:rsidRPr="005217F4">
        <w:rPr>
          <w:rFonts w:ascii="Times New Roman" w:hAnsi="Times New Roman"/>
          <w:sz w:val="24"/>
          <w:szCs w:val="24"/>
        </w:rPr>
        <w:t xml:space="preserve">научить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 выделять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и запоминать наиболее важные положения, выработать у них творческий подход к пониманию теоретических проблем и их практических следствий, критическое отношение к отдельным концепциям и выводам, основанное как на логическом анализе, так и на результатах практической деятельности.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По каждой теме, предназначенной для самостоятельной работы, имеется перечень необходимой литературы. Необходимо отметить, что указанным перечнем вся литература по той или иной теме, безусловно, не исчерпывается. 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Материалы по самостоятельной работе могут представляться в виде конспектов, докладов, рефератов, материалов практических занятий.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17F4">
        <w:rPr>
          <w:rFonts w:ascii="Times New Roman" w:hAnsi="Times New Roman"/>
          <w:sz w:val="24"/>
          <w:szCs w:val="24"/>
        </w:rPr>
        <w:t xml:space="preserve">Методические рекомендации по вопросам самостоятельной работе преследуют также частные цели: научить </w:t>
      </w:r>
      <w:r w:rsidR="00073613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 при изучении литературы выделять и запоминать наиболее важные и трудные для уяснения категории и положения уголовного права, выработать у них творческий подход к теоретическим проблемам и выводам, критическое отношение к отдельным научным подходам в отношении тех или иных институтов уголовного права и правоприменительной практики, основанное как на логическоманализе</w:t>
      </w:r>
      <w:proofErr w:type="gramEnd"/>
      <w:r w:rsidRPr="005217F4">
        <w:rPr>
          <w:rFonts w:ascii="Times New Roman" w:hAnsi="Times New Roman"/>
          <w:sz w:val="24"/>
          <w:szCs w:val="24"/>
        </w:rPr>
        <w:t>,  так и на результатах практической деятельности.</w:t>
      </w:r>
    </w:p>
    <w:p w:rsidR="00B22564" w:rsidRPr="005217F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Для закрепления изученного материала предлагаются контрольные вопросы и практические задания. Их выполнение покажет </w:t>
      </w:r>
      <w:proofErr w:type="gramStart"/>
      <w:r w:rsidR="0007361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степень усвоения отдельных тем и дисциплины в целом.</w:t>
      </w:r>
    </w:p>
    <w:p w:rsidR="00B2256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Специфика изучения курса </w:t>
      </w:r>
      <w:proofErr w:type="gramStart"/>
      <w:r w:rsidR="0007361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217F4">
        <w:rPr>
          <w:rFonts w:ascii="Times New Roman" w:hAnsi="Times New Roman"/>
          <w:sz w:val="24"/>
          <w:szCs w:val="24"/>
        </w:rPr>
        <w:t xml:space="preserve"> заключается в том, что при необходимости усвоения программы дисциплины в полном объеме и наличии общих </w:t>
      </w:r>
      <w:r w:rsidRPr="005217F4">
        <w:rPr>
          <w:rFonts w:ascii="Times New Roman" w:hAnsi="Times New Roman"/>
          <w:sz w:val="24"/>
          <w:szCs w:val="24"/>
        </w:rPr>
        <w:lastRenderedPageBreak/>
        <w:t>требований к качеству и уровню знаний, некоторая часть работы по изучению дисциплины осуществляется в процессе самостоятельной работы. Эта ситуация предполагает наличие повышенных требований к организации и проведению самостоятельной работы.  Поэтому  самостоятельную работу рекомендуется осуществлять системно и планомерно в порядке, рекомендуемом настоящим учебно-методическим комплексом.</w:t>
      </w:r>
    </w:p>
    <w:p w:rsid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2182">
        <w:rPr>
          <w:rFonts w:ascii="Times New Roman" w:hAnsi="Times New Roman"/>
          <w:b/>
          <w:sz w:val="24"/>
          <w:szCs w:val="24"/>
        </w:rPr>
        <w:t>Работа с литературными источниками и интернет ресурсами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В процессе подготовки к практическим занятиям, обучающимся необходимообратить особое внимание на самостоятельное изучение рекомендованной </w:t>
      </w:r>
      <w:proofErr w:type="spellStart"/>
      <w:r w:rsidRPr="00542182">
        <w:rPr>
          <w:rFonts w:ascii="Times New Roman" w:hAnsi="Times New Roman"/>
          <w:sz w:val="24"/>
          <w:szCs w:val="24"/>
        </w:rPr>
        <w:t>учебнометодической</w:t>
      </w:r>
      <w:proofErr w:type="spellEnd"/>
      <w:r w:rsidRPr="00542182">
        <w:rPr>
          <w:rFonts w:ascii="Times New Roman" w:hAnsi="Times New Roman"/>
          <w:sz w:val="24"/>
          <w:szCs w:val="24"/>
        </w:rPr>
        <w:t>, а также научной и дополнительной учебной литературы.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Самостоятельная работа с учебниками, учебными пособиями, научной и справочнойлитературой, материалами периодических изданий и Интернета, статистическими даннымиявляется наиболее эффективным методом получения знаний, позволяет значительноактивизировать процесс овладения информацией, способствует более </w:t>
      </w:r>
      <w:proofErr w:type="gramStart"/>
      <w:r w:rsidRPr="00542182">
        <w:rPr>
          <w:rFonts w:ascii="Times New Roman" w:hAnsi="Times New Roman"/>
          <w:sz w:val="24"/>
          <w:szCs w:val="24"/>
        </w:rPr>
        <w:t>глубокому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усвоениюизучаемого материала, формирует у обучающихся свое отношение к конкретной проблеме.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Более глубокому раскрытию вопросов способствует знакомство с дополнительнойлитературой, рекомендованной преподавателем по каждой теме семинарского илипрактического занятия, что позволяет обучающимся проявить свою индивидуальность врамках выступления на данных занятиях, выявить широкий спектр мнений по изучаемойпроблеме.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При работе с </w:t>
      </w:r>
      <w:proofErr w:type="gramStart"/>
      <w:r w:rsidRPr="00542182">
        <w:rPr>
          <w:rFonts w:ascii="Times New Roman" w:hAnsi="Times New Roman"/>
          <w:sz w:val="24"/>
          <w:szCs w:val="24"/>
        </w:rPr>
        <w:t>литературой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прежде всего необходимо научиться правильно ееподбирать, правильно читать, вести записи. Для подбора литературы в библиотекеиспользуются алфавитный и систематический каталоги. Важно помнить, что рациональныенавыки работы с книгой - это всегда большая экономия времени и сил. Правильный подборучебников рекомендуется преподавателем, читающим лекционный курс. Необходимаялитература может быть также указана в методических разработках по данной дисциплине.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Изучая материал по учебнику, следует переходить к следующему вопросу только послеправильного уяснения предыдущего, описывая на бумаге все выкладки и вычисления (в томчисле те, которые в учебнике опущены или на лекции даны для самостоятельного изучения).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Особое внимание следует обратить на определение основных понятий курса.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Обучающийся должен подробно разбирать примеры, которые поясняют такие определения,и уметь строить аналогичные примеры самостоятельно. Нужно добиваться точногопредставления о том, что изучаешь. Полезно составлять опорные конспекты. При изученииматериала по учебнику полезно в тетради (на специально отведенных полях) дополнятьконспект лекций. </w:t>
      </w:r>
      <w:proofErr w:type="gramStart"/>
      <w:r w:rsidRPr="00542182">
        <w:rPr>
          <w:rFonts w:ascii="Times New Roman" w:hAnsi="Times New Roman"/>
          <w:sz w:val="24"/>
          <w:szCs w:val="24"/>
        </w:rPr>
        <w:t>Там же следует отмечать вопросы, выделенные обучающимся дляконсультации с преподавателем.</w:t>
      </w:r>
      <w:proofErr w:type="gramEnd"/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Выделяют четыре основные установки в чтении научного текста: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42182">
        <w:rPr>
          <w:rFonts w:ascii="Times New Roman" w:hAnsi="Times New Roman"/>
          <w:sz w:val="24"/>
          <w:szCs w:val="24"/>
        </w:rPr>
        <w:t>Информационно-поисковый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(задача – найти, выделить искомую информацию)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42182">
        <w:rPr>
          <w:rFonts w:ascii="Times New Roman" w:hAnsi="Times New Roman"/>
          <w:sz w:val="24"/>
          <w:szCs w:val="24"/>
        </w:rPr>
        <w:t>Усваивающая</w:t>
      </w:r>
      <w:proofErr w:type="gramEnd"/>
      <w:r w:rsidRPr="00542182">
        <w:rPr>
          <w:rFonts w:ascii="Times New Roman" w:hAnsi="Times New Roman"/>
          <w:sz w:val="24"/>
          <w:szCs w:val="24"/>
        </w:rPr>
        <w:t xml:space="preserve"> (усилия читателя направлены на то, чтобы как можно полнее осознатьи запомнить как сами сведения излагаемые автором, так и всю логику его рассуждений)</w:t>
      </w:r>
      <w:r>
        <w:rPr>
          <w:rFonts w:ascii="Times New Roman" w:hAnsi="Times New Roman"/>
          <w:sz w:val="24"/>
          <w:szCs w:val="24"/>
        </w:rPr>
        <w:t>.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3. Аналитико-критическая (читатель стремится критически осмыслить материал</w:t>
      </w:r>
      <w:proofErr w:type="gramStart"/>
      <w:r w:rsidRPr="00542182">
        <w:rPr>
          <w:rFonts w:ascii="Times New Roman" w:hAnsi="Times New Roman"/>
          <w:sz w:val="24"/>
          <w:szCs w:val="24"/>
        </w:rPr>
        <w:t>,п</w:t>
      </w:r>
      <w:proofErr w:type="gramEnd"/>
      <w:r w:rsidRPr="00542182">
        <w:rPr>
          <w:rFonts w:ascii="Times New Roman" w:hAnsi="Times New Roman"/>
          <w:sz w:val="24"/>
          <w:szCs w:val="24"/>
        </w:rPr>
        <w:t>роанализировав его, определив свое отношение к нему)</w:t>
      </w:r>
    </w:p>
    <w:p w:rsidR="00542182" w:rsidRPr="00542182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t>4. Творческая (создает у читателя готовность в том или ином виде – как отправнойпункт для своих рассуждений, как образ для действия по аналогии и т.п. – использоватьсуждения автора, ход его мыслей, результат наблюдения, разработанную методику,дополнить их,подвергнуть новой проверке).</w:t>
      </w:r>
    </w:p>
    <w:p w:rsidR="00542182" w:rsidRPr="005217F4" w:rsidRDefault="00542182" w:rsidP="00542182">
      <w:pPr>
        <w:pStyle w:val="a8"/>
        <w:tabs>
          <w:tab w:val="left" w:pos="467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42182">
        <w:rPr>
          <w:rFonts w:ascii="Times New Roman" w:hAnsi="Times New Roman"/>
          <w:sz w:val="24"/>
          <w:szCs w:val="24"/>
        </w:rPr>
        <w:lastRenderedPageBreak/>
        <w:t>Основным видом систематизированной записи прочитанного является конспектирование –краткое и последовательное изложение содержания прочитанного. Конспект – сложный способизложения содержания книги или статьи в логической последовательности. Конспектаккумулирует в себе предыдущие виды записи, позволяет всесторонне охватить содержаниекниги, статьи. Поэтому умение составлять план, тезисы, делать выписки и другие записиопределяет и технологию составления конспекта.</w:t>
      </w: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2182" w:rsidRDefault="005421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24781" w:rsidRDefault="00E24781" w:rsidP="00B2256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7238" w:rsidRDefault="00B22564" w:rsidP="00527238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Вопросы к </w:t>
      </w:r>
      <w:r w:rsid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зачету </w:t>
      </w: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дисциплине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27238" w:rsidRP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Конституционно-правовое регулиров</w:t>
      </w:r>
      <w:r w:rsid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ание организации и деятельности </w:t>
      </w:r>
      <w:r w:rsidR="00527238" w:rsidRPr="00527238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органов государственной власти в РФ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1. Власть в Российской Федерации: суть и формы ее проявления. Сущностьгосударственной власти.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2. Органы государственной власти: понятие и признаки.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3. Система органов государственной власти в Российской Федерации, конституционныеосновы их классификации. Виды органов государственной власти Российской Федерации.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4. Конституционные принципы формирования, организации и деятельности органовгосударственной власти в Российской Федерации. Российская модель разделения властей.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5. Институт президентства в современном конституционном праве. Причины введенияпоста Президента в Российской Федерации.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6. Положение Президента РФ в системе органов государственной власти. Понятие главы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7. Выборы и вступление в должность Президента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8. Прекращение обязанностей Президента. Гарантии для Президента РФ прекратившего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осуществление полномочий.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9. Отрешение Президента от должности. Временное исполнение обязанностей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Президента.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10. Основные функции и полномочия Президента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11. Администрация Президента РФ: структура, должностные лица, функции.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12. Совет Безопасности РФ. Основные задачи, состав, порядок формирования и работы.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13. Федеральные округа. Полномочные представители Президента РФ в федеральныхокругах.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14. Государственный Совет РФ: основные задачи, состав и организация работы.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15. Советы и комиссии, возглавляемые Президентом РФ или состоящие при нем.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16. Выборные представительные органы современных государств. Различия в порядке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формирования парламентов в разных странах.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17. Федеральное Собрание в системе органов государственной власти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18. Порядок формирования Совета Федерации. Срок полномочий </w:t>
      </w:r>
      <w:r w:rsidR="00643604">
        <w:rPr>
          <w:rFonts w:ascii="Times New Roman" w:hAnsi="Times New Roman" w:cs="Times New Roman"/>
          <w:sz w:val="24"/>
          <w:szCs w:val="24"/>
        </w:rPr>
        <w:t>сенаторов</w:t>
      </w:r>
      <w:r w:rsidRPr="00527238">
        <w:rPr>
          <w:rFonts w:ascii="Times New Roman" w:hAnsi="Times New Roman" w:cs="Times New Roman"/>
          <w:sz w:val="24"/>
          <w:szCs w:val="24"/>
        </w:rPr>
        <w:t xml:space="preserve"> СоветаФедерации, возможность их досрочного прекращения.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19. Порядок формирования Государственной Думы. Срок полномочий депутатов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Государственной Думы, возможность досрочного прекращения.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20. Нормативная основа деятельности палат Федерального Собрания РФ.Конституционное регулирование. Регламенты палат. Другие акты.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21. Статус </w:t>
      </w:r>
      <w:r w:rsidR="00643604">
        <w:rPr>
          <w:rFonts w:ascii="Times New Roman" w:hAnsi="Times New Roman" w:cs="Times New Roman"/>
          <w:sz w:val="24"/>
          <w:szCs w:val="24"/>
        </w:rPr>
        <w:t xml:space="preserve">сенатора </w:t>
      </w:r>
      <w:r w:rsidRPr="00527238">
        <w:rPr>
          <w:rFonts w:ascii="Times New Roman" w:hAnsi="Times New Roman" w:cs="Times New Roman"/>
          <w:sz w:val="24"/>
          <w:szCs w:val="24"/>
        </w:rPr>
        <w:t>Совета Федерации и депутата Государственной Думы – парламентарияРоссийской Федерации.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22. Председатели палат Федерального Собрания и их роль в государстве и в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деятельности палат.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23. Направление принятого закона Президенту РФ. Подписание и обнародование закона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Президентом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24. Вступление закона в силу. Особенности рассмотрения законопроектов (законов)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принятия законов при конфликтах между субъектами законодательного процесса.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25. Особенности рассмотрения и принятия отдельных видов федеральных законов.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26. Система федеральных органов исполнительной власти и их конституционно-правовой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статус.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27. Правительство в системе органов государственной власти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28. Осуществление исполнительной власти РФ Правительством РФ. Правительство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lastRenderedPageBreak/>
        <w:t>29. Порядок формирования, состав и срок полномочий Правительства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30. Компетенция Правительства РФ. Акты Правительства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31. Судебная власть в системе органов государственной власти. Нормативно-правовые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источники судебной власти.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32. Понятие правосудия. Демократические принципы правосудия, их общие истоки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значение.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33. Судебная система, особенности ее развития в России. Понятие звена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судебной</w:t>
      </w:r>
      <w:proofErr w:type="gramEnd"/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системы. Понятие судебной инстанции.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34. Общая характеристика и организация работы различных видов судов: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конституционных (уставных) судов, арбитражных судов, судов общей юрисдикции.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35. Конституционный Суд РФ как судебный орган конституционного контроля.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36. Порядок формирования Конституционного Суда РФ, его компетенция. Структура и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организация деятельности Конституционного Суда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37. Основные правила конституционного судопроизводства. Решения Конституционного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Суда РФ: виды, порядок принятия и юридическая сила.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38. Формы и пределы воздействия законодательной власти на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судебную</w:t>
      </w:r>
      <w:proofErr w:type="gramEnd"/>
      <w:r w:rsidRPr="00527238">
        <w:rPr>
          <w:rFonts w:ascii="Times New Roman" w:hAnsi="Times New Roman" w:cs="Times New Roman"/>
          <w:sz w:val="24"/>
          <w:szCs w:val="24"/>
        </w:rPr>
        <w:t>. Основные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направления взаимодействия судебной и законодательной властей.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 xml:space="preserve">39. Судебная и исполнительная ветви власти. Формы взаимодействия судов </w:t>
      </w:r>
      <w:proofErr w:type="gramStart"/>
      <w:r w:rsidRPr="0052723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правоохранительными органами.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40. Самостоятельность судебной власти.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41. Независимость судьи: основные принципы, нормативное регулированиеи сложившаяся практика.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42. Правовая природа прокуратуры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43. Правовая природа Счетной палаты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44. Правовая природа Центрального банка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45. Правовая природа Федерального казначейства.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46. Правовая природа Центральной избирательной комиссии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47. Статус Уполномоченного по правам человека в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48. Понятие и система органов государственной власти субъектов РФ.</w:t>
      </w:r>
    </w:p>
    <w:p w:rsidR="00527238" w:rsidRPr="00527238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49. Правовой статус высшего должностного лица субъекта РФ (руководителя высшегоисполнительного органа государственной власти субъекта РФ).</w:t>
      </w:r>
    </w:p>
    <w:p w:rsidR="00E24781" w:rsidRDefault="00527238" w:rsidP="00527238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238">
        <w:rPr>
          <w:rFonts w:ascii="Times New Roman" w:hAnsi="Times New Roman" w:cs="Times New Roman"/>
          <w:sz w:val="24"/>
          <w:szCs w:val="24"/>
        </w:rPr>
        <w:t>50. Высший исполнительный орган государственной власти субъекта РФ. Иные органыисполнительной власти субъектов РФ.</w:t>
      </w:r>
    </w:p>
    <w:p w:rsidR="00527238" w:rsidRDefault="00527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2564" w:rsidRDefault="00B22564" w:rsidP="006436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 И ЛИТЕРАТУРЫ</w:t>
      </w:r>
    </w:p>
    <w:p w:rsidR="00B22564" w:rsidRPr="00651F4F" w:rsidRDefault="00B22564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17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9943"/>
      </w:tblGrid>
      <w:tr w:rsidR="00B17E54" w:rsidRPr="00B17E54" w:rsidTr="00B17E54">
        <w:trPr>
          <w:trHeight w:val="275"/>
        </w:trPr>
        <w:tc>
          <w:tcPr>
            <w:tcW w:w="374" w:type="dxa"/>
          </w:tcPr>
          <w:p w:rsidR="00B17E54" w:rsidRPr="00527238" w:rsidRDefault="00B17E54" w:rsidP="00F124C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17E54">
              <w:rPr>
                <w:b/>
                <w:sz w:val="24"/>
                <w:szCs w:val="24"/>
              </w:rPr>
              <w:t>Списокосновнойлитературы</w:t>
            </w:r>
            <w:proofErr w:type="spellEnd"/>
          </w:p>
        </w:tc>
      </w:tr>
      <w:tr w:rsidR="00B17E54" w:rsidRPr="00B17E54" w:rsidTr="00B17E54">
        <w:trPr>
          <w:trHeight w:val="1379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1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Братановский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С. Н. 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С. Н.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Братановский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М. Ф.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Зеленов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Москва 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:А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й Пи Ар Медиа, 2023. — 388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978-5-4497-1843-3.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6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/125592.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пользователей. -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DOI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7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doi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org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/10.23682/125592</w:t>
              </w:r>
            </w:hyperlink>
          </w:p>
        </w:tc>
      </w:tr>
      <w:tr w:rsidR="00B17E54" w:rsidRPr="00B17E54" w:rsidTr="00B17E54">
        <w:trPr>
          <w:trHeight w:val="1380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2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право России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для студентов вузов, обучающихся по направлению «Юриспруденция» / В. О. Лучин, Б. С.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Эбзеев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Е. Н. Хазов [и др.] ; под редакцией В. О. Лучина [и др.]. — 10-е изд. — Москва : ЮНИТИ-ДАНА, 2019. — 687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978-5-238-03214-6.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8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/101912.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655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3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А. М. 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для студентов вузов, обучающихся по специальности «Юриспруденция» / А. М.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Е. И. Бычкова.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ЮНИТИ-ДАНА, 2017. — 431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978-5-238-02594-0.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9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/72422.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342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4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Иналкаева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К. С. Конституционное право как ведущая отрасль российского права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К. С.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Иналкаева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Москва 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:А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й Пи Ар Медиа, 2021. — 328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978-5-4497-1334-6.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0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/110118.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9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5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Овсепян, Ж. И. Конституционное право России. В 2 томах. Т.1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Ж. И. Овсепян. — Ростов-на-Дону, Таганрог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Издательство Южного федерального университета, 2019. — 878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978-5-9275-2752-6 (т.1), 978-5-9275-2751-9.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1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/127087.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379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6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Овсепян, Ж. И. Конституционное право России. В 2 томах. Т.2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учебник / Ж. И. Овсепян. — Ростов-на-Дону, Таганрог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Издательство Южного федерального университета, 2020. — 1016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978-5-9275-2753-3 (т.2), 978-5-9275-2751-9.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2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/127088.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336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7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7</w:t>
            </w:r>
          </w:p>
        </w:tc>
        <w:tc>
          <w:tcPr>
            <w:tcW w:w="9943" w:type="dxa"/>
            <w:shd w:val="clear" w:color="auto" w:fill="F8F8F9"/>
          </w:tcPr>
          <w:p w:rsidR="00B17E54" w:rsidRPr="00B17E54" w:rsidRDefault="00BD3006" w:rsidP="00BD3006">
            <w:pPr>
              <w:widowControl/>
              <w:shd w:val="clear" w:color="auto" w:fill="F8F9FA"/>
              <w:autoSpaceDE/>
              <w:autoSpaceDN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Писарев, А. Н. Конституционно-правовые основы системы органов публичной власти в Российской Федерации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учебное пособие / А. Н. Писарев. — Москва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Российский государственный университет правосудия, 2018. — 300 c. — ISBN 978-5-93916-666-9. — Текст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электронный // Цифровой образовательный ресурс IPR SMART : [сайт]. — URL: https://www.iprbookshop.ru/78305.html</w:t>
            </w:r>
          </w:p>
        </w:tc>
      </w:tr>
      <w:tr w:rsidR="00BD3006" w:rsidRPr="00B17E54" w:rsidTr="00B17E54">
        <w:trPr>
          <w:trHeight w:val="1336"/>
        </w:trPr>
        <w:tc>
          <w:tcPr>
            <w:tcW w:w="374" w:type="dxa"/>
          </w:tcPr>
          <w:p w:rsidR="00BD3006" w:rsidRPr="00BD3006" w:rsidRDefault="00BD3006" w:rsidP="00F124CD">
            <w:pPr>
              <w:pStyle w:val="TableParagraph"/>
              <w:spacing w:line="267" w:lineRule="exact"/>
              <w:ind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43" w:type="dxa"/>
            <w:shd w:val="clear" w:color="auto" w:fill="F8F8F9"/>
          </w:tcPr>
          <w:p w:rsidR="00BD3006" w:rsidRPr="00BD3006" w:rsidRDefault="00BD3006" w:rsidP="00BD3006">
            <w:pPr>
              <w:shd w:val="clear" w:color="auto" w:fill="F8F9FA"/>
              <w:spacing w:after="100" w:afterAutospacing="1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proofErr w:type="spell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Белянская</w:t>
            </w:r>
            <w:proofErr w:type="spell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, О. В. Организация государственной власти в субъектах Российской Федерации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учебное пособие / О. В. </w:t>
            </w:r>
            <w:proofErr w:type="spell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Белянская</w:t>
            </w:r>
            <w:proofErr w:type="spell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. — Тамбов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Тамбовский государственный университет имени Г.Р. Державина, 2019. — 134 c. — ISBN 978-5-00078-322-1. — Текст</w:t>
            </w:r>
            <w:proofErr w:type="gramStart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BD3006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электронный // Цифровой образовательный ресурс IPR SMART : [сайт]. — URL: https://www.iprbookshop.ru/109757.html</w:t>
            </w:r>
          </w:p>
        </w:tc>
      </w:tr>
      <w:tr w:rsidR="00B17E54" w:rsidRPr="00B17E54" w:rsidTr="00B17E54">
        <w:trPr>
          <w:trHeight w:val="31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B17E54">
              <w:rPr>
                <w:b/>
                <w:spacing w:val="-1"/>
                <w:sz w:val="24"/>
                <w:szCs w:val="24"/>
              </w:rPr>
              <w:t>Списокдополнительной</w:t>
            </w:r>
            <w:r w:rsidRPr="00B17E54">
              <w:rPr>
                <w:b/>
                <w:sz w:val="24"/>
                <w:szCs w:val="24"/>
              </w:rPr>
              <w:t>литературы</w:t>
            </w:r>
            <w:proofErr w:type="spellEnd"/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1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учебно-методическое пособие / О. Х.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Аманкаева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М. А. Белова, Е. И. Волкова [и др.].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Российский государственный университет правосудия, 2021. — 535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978-5-93916-928-8.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3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/126118.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82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(государственное)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М.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Бучакова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Ю. В. Герасименко, А.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Жиляев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[и др.] ; под редакцией М.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Бучаковой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Омск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Омская академия МВД России, 2021. — 248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978-5-88651-782-8.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4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/127415.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827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3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pacing w:val="-32"/>
                <w:sz w:val="24"/>
                <w:szCs w:val="24"/>
                <w:shd w:val="clear" w:color="auto" w:fill="F8F8F9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Сичкар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В. А. Конституционное право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для обучающихся 2 курса образовательной программы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бакалавриата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направления подготовки 40.03.01 «Юриспруденция» / В.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Сичкар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В. П.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Ворушило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Н.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Матюшайтись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2-е изд. — Донецк : Донецкая академия управления и государственной службы, 2020. — 406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5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/123477.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31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4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Перов, А. Н. Конституционное право России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А. Н. Перов. — Астрахань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Астраханский государственный университет, Издательский дом «Астраханский университет», 2019. — 118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978-5-9926-1103-8.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6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/99500.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631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5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Никулин, В. В. Конституционное право России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В. В. Никулин, А.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Пчелинцев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Тамбов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Тамбовский государственный технический университет, ЭБС АСВ, 2019. — 80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978-5-8265-2113-7.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7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/99763.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8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6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Головинова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Ю. В. Конституционное право Российской Федерации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/ Ю. В.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Головинова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Барнаул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Изд-во «Петров», 2019. — 144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978-5-6043739-0-3.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8" w:history="1"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/102834.</w:t>
              </w:r>
              <w:r w:rsidRPr="00B17E54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7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widowControl/>
              <w:shd w:val="clear" w:color="auto" w:fill="F8F9FA"/>
              <w:autoSpaceDE/>
              <w:autoSpaceDN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Конституционное право. Общая часть</w:t>
            </w:r>
            <w:proofErr w:type="gram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учебно-методическое пособие к лекциям и семинарам (программа дисциплины, тезисы лекций, практикум) / Н. А. Богданова, И. П. </w:t>
            </w:r>
            <w:proofErr w:type="spell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Кененова</w:t>
            </w:r>
            <w:proofErr w:type="spell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, А. А. Троицкая, Д. Г. Шустров ; под редакцией Н. А. Богданова. — Москва</w:t>
            </w:r>
            <w:proofErr w:type="gram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Зерцало-М, 2018. — 372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978-5-94373-431-1. — Текст</w:t>
            </w:r>
            <w:proofErr w:type="gram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19" w:history="1"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https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www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iprbookshop</w:t>
              </w:r>
              <w:proofErr w:type="spellEnd"/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proofErr w:type="spellStart"/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ru</w:t>
              </w:r>
              <w:proofErr w:type="spellEnd"/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  <w:lang w:val="ru-RU"/>
                </w:rPr>
                <w:t>/78883.</w:t>
              </w:r>
              <w:r w:rsidRPr="00B17E54">
                <w:rPr>
                  <w:rStyle w:val="aa"/>
                  <w:rFonts w:ascii="Times New Roman" w:hAnsi="Times New Roman" w:cs="Times New Roman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</w:t>
            </w:r>
            <w:proofErr w:type="spellStart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  <w:tr w:rsidR="00B17E54" w:rsidRPr="00B17E54" w:rsidTr="00B17E54">
        <w:trPr>
          <w:trHeight w:val="1103"/>
        </w:trPr>
        <w:tc>
          <w:tcPr>
            <w:tcW w:w="374" w:type="dxa"/>
          </w:tcPr>
          <w:p w:rsidR="00B17E54" w:rsidRPr="00B17E54" w:rsidRDefault="00B17E54" w:rsidP="00F124CD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17E54">
              <w:rPr>
                <w:sz w:val="24"/>
                <w:szCs w:val="24"/>
              </w:rPr>
              <w:t>8</w:t>
            </w:r>
          </w:p>
        </w:tc>
        <w:tc>
          <w:tcPr>
            <w:tcW w:w="9943" w:type="dxa"/>
          </w:tcPr>
          <w:p w:rsidR="00B17E54" w:rsidRPr="00B17E54" w:rsidRDefault="00B17E54" w:rsidP="00F124CD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, А. М. Конституционное право России. Схемы и определения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учебное пособие для студентов вузов, обучающихся по специальности «Юриспруденция» / А. М.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Багмет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, Е. И. Бычкова, Е. А.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Сунцова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; под редакцией А. И.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Бастрыкин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— Москва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ЮНИТИ-ДАНА, 2017. — 208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978-5-238-02748-7. — Текст</w:t>
            </w:r>
            <w:proofErr w:type="gram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</w:t>
            </w:r>
            <w:proofErr w:type="gram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электронный // Цифровой образовательный ресурс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IPRSMART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/72442.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— Режим доступа: для </w:t>
            </w:r>
            <w:proofErr w:type="spellStart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авторизир</w:t>
            </w:r>
            <w:proofErr w:type="spellEnd"/>
            <w:r w:rsidRPr="00B17E54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 пользователей</w:t>
            </w:r>
          </w:p>
        </w:tc>
      </w:tr>
    </w:tbl>
    <w:p w:rsidR="00B22564" w:rsidRPr="00B17E54" w:rsidRDefault="00B22564" w:rsidP="00B22564">
      <w:pPr>
        <w:widowControl w:val="0"/>
        <w:spacing w:after="0" w:line="240" w:lineRule="auto"/>
        <w:ind w:hanging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564" w:rsidRPr="00B17E54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E5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22564" w:rsidRPr="00B17E54" w:rsidRDefault="000A240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www.kremlin.ru</w:t>
        </w:r>
      </w:hyperlink>
      <w:hyperlink r:id="rId21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B22564" w:rsidRPr="00B17E54">
        <w:rPr>
          <w:rFonts w:ascii="Times New Roman" w:hAnsi="Times New Roman" w:cs="Times New Roman"/>
          <w:sz w:val="24"/>
          <w:szCs w:val="24"/>
        </w:rPr>
        <w:t xml:space="preserve">un.org. </w:t>
      </w:r>
    </w:p>
    <w:p w:rsidR="00B22564" w:rsidRPr="00B17E54" w:rsidRDefault="000A240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www.duma.ru</w:t>
        </w:r>
      </w:hyperlink>
      <w:hyperlink r:id="rId23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http://www.duma.ru/</w:t>
        </w:r>
      </w:hyperlink>
      <w:hyperlink r:id="rId24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www.government.ru</w:t>
        </w:r>
      </w:hyperlink>
      <w:hyperlink r:id="rId25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http://www.government.ru/</w:t>
        </w:r>
      </w:hyperlink>
      <w:r w:rsidR="00B22564" w:rsidRPr="00B17E54">
        <w:rPr>
          <w:rFonts w:ascii="Times New Roman" w:hAnsi="Times New Roman" w:cs="Times New Roman"/>
          <w:sz w:val="24"/>
          <w:szCs w:val="24"/>
        </w:rPr>
        <w:t>www.council.gov.ru</w:t>
      </w:r>
    </w:p>
    <w:p w:rsidR="00B22564" w:rsidRPr="00B17E54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E5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strana</w:t>
      </w:r>
      <w:proofErr w:type="spellEnd"/>
      <w:r w:rsidRPr="00B17E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oz</w:t>
      </w:r>
      <w:proofErr w:type="spellEnd"/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ru</w:t>
      </w:r>
      <w:hyperlink r:id="rId26"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</w:t>
        </w:r>
        <w:proofErr w:type="spellEnd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proofErr w:type="spellStart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unrussia</w:t>
        </w:r>
        <w:proofErr w:type="spellEnd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proofErr w:type="spellStart"/>
        <w:r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ru</w:t>
        </w:r>
        <w:proofErr w:type="spellEnd"/>
      </w:hyperlink>
      <w:hyperlink r:id="rId27">
        <w:r w:rsidRPr="00B17E54">
          <w:rPr>
            <w:rStyle w:val="aa"/>
            <w:rFonts w:ascii="Times New Roman" w:hAnsi="Times New Roman" w:cs="Times New Roman"/>
            <w:sz w:val="24"/>
            <w:szCs w:val="24"/>
          </w:rPr>
          <w:t>http://www.unrussia.ru/</w:t>
        </w:r>
      </w:hyperlink>
      <w:r w:rsidRPr="00B17E5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17E54">
        <w:rPr>
          <w:rFonts w:ascii="Times New Roman" w:hAnsi="Times New Roman" w:cs="Times New Roman"/>
          <w:sz w:val="24"/>
          <w:szCs w:val="24"/>
        </w:rPr>
        <w:t>:\\</w:t>
      </w:r>
      <w:r w:rsidRPr="00B17E54">
        <w:rPr>
          <w:rFonts w:ascii="Times New Roman" w:hAnsi="Times New Roman" w:cs="Times New Roman"/>
          <w:sz w:val="24"/>
          <w:szCs w:val="24"/>
          <w:lang w:val="en-US"/>
        </w:rPr>
        <w:t>eulaw</w:t>
      </w:r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17E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7E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22564" w:rsidRPr="00B17E54" w:rsidRDefault="000A240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8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www.europa.eu.int</w:t>
        </w:r>
      </w:hyperlink>
    </w:p>
    <w:p w:rsidR="00B22564" w:rsidRPr="00B17E54" w:rsidRDefault="000A240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9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http://www.europa.eu.int/</w:t>
        </w:r>
      </w:hyperlink>
      <w:hyperlink r:id="rId30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www.europarl.eu.int</w:t>
        </w:r>
      </w:hyperlink>
      <w:hyperlink r:id="rId31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http://www.europarl.eu.int/</w:t>
        </w:r>
      </w:hyperlink>
      <w:r w:rsidR="00B22564" w:rsidRPr="00B17E54">
        <w:rPr>
          <w:rFonts w:ascii="Times New Roman" w:hAnsi="Times New Roman" w:cs="Times New Roman"/>
          <w:sz w:val="24"/>
          <w:szCs w:val="24"/>
          <w:lang w:val="en-US"/>
        </w:rPr>
        <w:t xml:space="preserve">curia.eu.int\en cis.minsk.by </w:t>
      </w:r>
    </w:p>
    <w:p w:rsidR="00B22564" w:rsidRPr="00B17E54" w:rsidRDefault="000A240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2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www.mid.ru</w:t>
        </w:r>
      </w:hyperlink>
      <w:hyperlink r:id="rId33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http://www.mid.ru/</w:t>
        </w:r>
      </w:hyperlink>
      <w:hyperlink r:id="rId34">
        <w:r w:rsidR="00B22564" w:rsidRPr="00B17E54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www.icrc.org</w:t>
        </w:r>
      </w:hyperlink>
      <w:hyperlink r:id="rId35">
        <w:r w:rsidR="00B22564" w:rsidRPr="00B17E5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http://www.icrc.org/</w:t>
        </w:r>
      </w:hyperlink>
    </w:p>
    <w:p w:rsidR="00B22564" w:rsidRPr="000A240F" w:rsidRDefault="00B22564" w:rsidP="002E2EC1">
      <w:pPr>
        <w:rPr>
          <w:lang w:val="en-US"/>
        </w:rPr>
      </w:pPr>
    </w:p>
    <w:p w:rsidR="00BD3006" w:rsidRPr="000A240F" w:rsidRDefault="00BD3006" w:rsidP="002E2EC1">
      <w:pPr>
        <w:rPr>
          <w:lang w:val="en-US"/>
        </w:rPr>
      </w:pPr>
    </w:p>
    <w:p w:rsidR="00B22564" w:rsidRPr="000A240F" w:rsidRDefault="00B22564" w:rsidP="002E2EC1">
      <w:pPr>
        <w:rPr>
          <w:lang w:val="en-US"/>
        </w:rPr>
      </w:pPr>
    </w:p>
    <w:sectPr w:rsidR="00B22564" w:rsidRPr="000A240F" w:rsidSect="00A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06F3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7343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E6F06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836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A9039B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0F8D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080B75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A633B7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1">
    <w:nsid w:val="56472A5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145712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463BE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1F67D0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423DD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23DAD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5A3AAC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554F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C1"/>
    <w:rsid w:val="00073613"/>
    <w:rsid w:val="000A240F"/>
    <w:rsid w:val="000A4930"/>
    <w:rsid w:val="00166148"/>
    <w:rsid w:val="00184E7D"/>
    <w:rsid w:val="00230448"/>
    <w:rsid w:val="00234582"/>
    <w:rsid w:val="00293CBB"/>
    <w:rsid w:val="002E2EC1"/>
    <w:rsid w:val="00387B62"/>
    <w:rsid w:val="004B2E36"/>
    <w:rsid w:val="00527238"/>
    <w:rsid w:val="00542182"/>
    <w:rsid w:val="00631D65"/>
    <w:rsid w:val="00643604"/>
    <w:rsid w:val="00692D6B"/>
    <w:rsid w:val="006D1810"/>
    <w:rsid w:val="006F2F24"/>
    <w:rsid w:val="00716F53"/>
    <w:rsid w:val="00754CE4"/>
    <w:rsid w:val="007A51EE"/>
    <w:rsid w:val="00837176"/>
    <w:rsid w:val="0084461F"/>
    <w:rsid w:val="0085060B"/>
    <w:rsid w:val="00886436"/>
    <w:rsid w:val="00953F5A"/>
    <w:rsid w:val="009E6DE4"/>
    <w:rsid w:val="00A035F4"/>
    <w:rsid w:val="00A33008"/>
    <w:rsid w:val="00A54451"/>
    <w:rsid w:val="00AD62D3"/>
    <w:rsid w:val="00B17E54"/>
    <w:rsid w:val="00B22564"/>
    <w:rsid w:val="00B45568"/>
    <w:rsid w:val="00BD3006"/>
    <w:rsid w:val="00C47882"/>
    <w:rsid w:val="00C560C1"/>
    <w:rsid w:val="00CC410C"/>
    <w:rsid w:val="00D91BCB"/>
    <w:rsid w:val="00E24781"/>
    <w:rsid w:val="00F00152"/>
    <w:rsid w:val="00F97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2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2EC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92D6B"/>
    <w:pPr>
      <w:ind w:left="720"/>
      <w:contextualSpacing/>
    </w:pPr>
  </w:style>
  <w:style w:type="paragraph" w:styleId="a6">
    <w:name w:val="Body Text"/>
    <w:basedOn w:val="a"/>
    <w:link w:val="a7"/>
    <w:rsid w:val="00B225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2256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B22564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225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B2256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B22564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rsid w:val="00B2256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17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E5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2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2EC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92D6B"/>
    <w:pPr>
      <w:ind w:left="720"/>
      <w:contextualSpacing/>
    </w:pPr>
  </w:style>
  <w:style w:type="paragraph" w:styleId="a6">
    <w:name w:val="Body Text"/>
    <w:basedOn w:val="a"/>
    <w:link w:val="a7"/>
    <w:rsid w:val="00B225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2256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B22564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225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B2256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B22564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rsid w:val="00B22564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17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E5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26118.html" TargetMode="External"/><Relationship Id="rId18" Type="http://schemas.openxmlformats.org/officeDocument/2006/relationships/hyperlink" Target="https://www.iprbookshop.ru/102834.html" TargetMode="External"/><Relationship Id="rId26" Type="http://schemas.openxmlformats.org/officeDocument/2006/relationships/hyperlink" Target="http://www.unrussia.ru/" TargetMode="External"/><Relationship Id="rId21" Type="http://schemas.openxmlformats.org/officeDocument/2006/relationships/hyperlink" Target="http://www.kremlin.ru/" TargetMode="External"/><Relationship Id="rId34" Type="http://schemas.openxmlformats.org/officeDocument/2006/relationships/hyperlink" Target="http://www.icrc.org/" TargetMode="External"/><Relationship Id="rId7" Type="http://schemas.openxmlformats.org/officeDocument/2006/relationships/hyperlink" Target="https://doi.org/10.23682/125592" TargetMode="External"/><Relationship Id="rId12" Type="http://schemas.openxmlformats.org/officeDocument/2006/relationships/hyperlink" Target="https://www.iprbookshop.ru/127088.html" TargetMode="External"/><Relationship Id="rId17" Type="http://schemas.openxmlformats.org/officeDocument/2006/relationships/hyperlink" Target="https://www.iprbookshop.ru/99763.html" TargetMode="External"/><Relationship Id="rId25" Type="http://schemas.openxmlformats.org/officeDocument/2006/relationships/hyperlink" Target="http://www.government.ru/" TargetMode="External"/><Relationship Id="rId33" Type="http://schemas.openxmlformats.org/officeDocument/2006/relationships/hyperlink" Target="http://www.mi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99500.html" TargetMode="External"/><Relationship Id="rId20" Type="http://schemas.openxmlformats.org/officeDocument/2006/relationships/hyperlink" Target="http://www.kremlin.ru/" TargetMode="External"/><Relationship Id="rId29" Type="http://schemas.openxmlformats.org/officeDocument/2006/relationships/hyperlink" Target="http://www.europa.eu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25592.html" TargetMode="External"/><Relationship Id="rId11" Type="http://schemas.openxmlformats.org/officeDocument/2006/relationships/hyperlink" Target="https://www.iprbookshop.ru/127087.html" TargetMode="External"/><Relationship Id="rId24" Type="http://schemas.openxmlformats.org/officeDocument/2006/relationships/hyperlink" Target="http://www.government.ru/" TargetMode="External"/><Relationship Id="rId32" Type="http://schemas.openxmlformats.org/officeDocument/2006/relationships/hyperlink" Target="http://www.mid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23477.html" TargetMode="External"/><Relationship Id="rId23" Type="http://schemas.openxmlformats.org/officeDocument/2006/relationships/hyperlink" Target="http://www.duma.ru/" TargetMode="External"/><Relationship Id="rId28" Type="http://schemas.openxmlformats.org/officeDocument/2006/relationships/hyperlink" Target="http://www.europa.eu.int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prbookshop.ru/110118.html" TargetMode="External"/><Relationship Id="rId19" Type="http://schemas.openxmlformats.org/officeDocument/2006/relationships/hyperlink" Target="https://www.iprbookshop.ru/78883.html" TargetMode="External"/><Relationship Id="rId31" Type="http://schemas.openxmlformats.org/officeDocument/2006/relationships/hyperlink" Target="http://www.europarl.eu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72422.html" TargetMode="External"/><Relationship Id="rId14" Type="http://schemas.openxmlformats.org/officeDocument/2006/relationships/hyperlink" Target="https://www.iprbookshop.ru/127415.html" TargetMode="External"/><Relationship Id="rId22" Type="http://schemas.openxmlformats.org/officeDocument/2006/relationships/hyperlink" Target="http://www.duma.ru/" TargetMode="External"/><Relationship Id="rId27" Type="http://schemas.openxmlformats.org/officeDocument/2006/relationships/hyperlink" Target="http://www.unrussia.ru/" TargetMode="External"/><Relationship Id="rId30" Type="http://schemas.openxmlformats.org/officeDocument/2006/relationships/hyperlink" Target="http://www.europarl.eu.int/" TargetMode="External"/><Relationship Id="rId35" Type="http://schemas.openxmlformats.org/officeDocument/2006/relationships/hyperlink" Target="http://www.icrc.org/" TargetMode="External"/><Relationship Id="rId8" Type="http://schemas.openxmlformats.org/officeDocument/2006/relationships/hyperlink" Target="https://www.iprbookshop.ru/101912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Rafael.Klychev</dc:creator>
  <cp:lastModifiedBy>Алина Абу-Юсуфовна Хапаева</cp:lastModifiedBy>
  <cp:revision>2</cp:revision>
  <dcterms:created xsi:type="dcterms:W3CDTF">2025-04-02T10:52:00Z</dcterms:created>
  <dcterms:modified xsi:type="dcterms:W3CDTF">2025-04-02T10:52:00Z</dcterms:modified>
</cp:coreProperties>
</file>