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A2" w:rsidRPr="005C49E7" w:rsidRDefault="008F3AA2" w:rsidP="008F3AA2">
      <w:pPr>
        <w:pStyle w:val="1"/>
        <w:spacing w:line="360" w:lineRule="auto"/>
      </w:pPr>
      <w:r w:rsidRPr="005C49E7">
        <w:t>ФЕДЕРАЛЬНОЕ ГОСУДАРСТВЕННОЕ БЮДЖЕТНОЕ ОБРАЗОВАТЕЛЬНОЕ УЧРЕЖДЕНИЕ ВЫСШЕГО ОБРАЗОВАНИЯ</w:t>
      </w:r>
    </w:p>
    <w:p w:rsidR="008F3AA2" w:rsidRPr="005C49E7" w:rsidRDefault="008F3AA2" w:rsidP="008F3AA2">
      <w:pPr>
        <w:pStyle w:val="1"/>
        <w:spacing w:line="360" w:lineRule="auto"/>
      </w:pPr>
      <w:r w:rsidRPr="005C49E7">
        <w:t xml:space="preserve">«северо-кавказская </w:t>
      </w:r>
      <w:proofErr w:type="gramStart"/>
      <w:r w:rsidRPr="005C49E7">
        <w:t>ГОСУДАРСТВЕННАЯ  АКАДЕМИЯ</w:t>
      </w:r>
      <w:proofErr w:type="gramEnd"/>
      <w:r w:rsidRPr="005C49E7">
        <w:t>»</w:t>
      </w: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ЮРИДИЧЕСКИЙ ИНСТИТУТ</w:t>
      </w:r>
    </w:p>
    <w:p w:rsidR="008F3AA2" w:rsidRPr="005C49E7" w:rsidRDefault="008F3AA2" w:rsidP="008F3AA2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 w:rsidRPr="005C49E7">
        <w:rPr>
          <w:rFonts w:ascii="Times New Roman" w:hAnsi="Times New Roman"/>
          <w:b/>
          <w:sz w:val="24"/>
          <w:szCs w:val="24"/>
        </w:rPr>
        <w:t xml:space="preserve">   </w:t>
      </w: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8F3AA2" w:rsidRDefault="008F3AA2" w:rsidP="008F3A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9E7">
        <w:rPr>
          <w:rFonts w:ascii="Times New Roman" w:hAnsi="Times New Roman"/>
          <w:b/>
          <w:sz w:val="24"/>
          <w:szCs w:val="24"/>
        </w:rPr>
        <w:t>ВОПРОСЫ  К  ЗАЧЕТУ  И МЕТОДИЧЕСКИЕ  УКАЗАНИЯ ПО ВЫПОЛНЕНИЮ  КОНТРОЛЬНЫХ РАБОТ ПО  ДИСЦИПЛИНЕ «</w:t>
      </w:r>
      <w:r>
        <w:rPr>
          <w:rFonts w:ascii="Times New Roman" w:hAnsi="Times New Roman"/>
          <w:b/>
          <w:sz w:val="24"/>
          <w:szCs w:val="24"/>
        </w:rPr>
        <w:t>УГОЛОВНО-ИСПОЛНИТЕЛЬНОЕ ПРАВО</w:t>
      </w:r>
      <w:r w:rsidRPr="005C49E7">
        <w:rPr>
          <w:rFonts w:ascii="Times New Roman" w:hAnsi="Times New Roman"/>
          <w:b/>
          <w:sz w:val="24"/>
          <w:szCs w:val="24"/>
        </w:rPr>
        <w:t xml:space="preserve">» ДЛЯ </w:t>
      </w:r>
      <w:r>
        <w:rPr>
          <w:rFonts w:ascii="Times New Roman" w:hAnsi="Times New Roman"/>
          <w:b/>
          <w:sz w:val="24"/>
          <w:szCs w:val="24"/>
        </w:rPr>
        <w:t>ОБУЧАЮЩИХСЯ</w:t>
      </w:r>
      <w:r w:rsidRPr="005C49E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4 КУРСА </w:t>
      </w:r>
      <w:r w:rsidRPr="005C49E7">
        <w:rPr>
          <w:rFonts w:ascii="Times New Roman" w:hAnsi="Times New Roman"/>
          <w:b/>
          <w:sz w:val="24"/>
          <w:szCs w:val="24"/>
        </w:rPr>
        <w:t xml:space="preserve">ЗАОЧНОЙ </w:t>
      </w:r>
      <w:r w:rsidR="00854A10">
        <w:rPr>
          <w:rFonts w:ascii="Times New Roman" w:hAnsi="Times New Roman"/>
          <w:b/>
          <w:sz w:val="24"/>
          <w:szCs w:val="24"/>
        </w:rPr>
        <w:t xml:space="preserve">УСКОРЕННОЙ </w:t>
      </w:r>
      <w:bookmarkStart w:id="0" w:name="_GoBack"/>
      <w:bookmarkEnd w:id="0"/>
      <w:r w:rsidRPr="005C49E7">
        <w:rPr>
          <w:rFonts w:ascii="Times New Roman" w:hAnsi="Times New Roman"/>
          <w:b/>
          <w:sz w:val="24"/>
          <w:szCs w:val="24"/>
        </w:rPr>
        <w:t>ФОРМЫ ОБУЧЕНИЯ</w:t>
      </w:r>
      <w:r>
        <w:rPr>
          <w:rFonts w:ascii="Times New Roman" w:hAnsi="Times New Roman"/>
          <w:b/>
          <w:sz w:val="24"/>
          <w:szCs w:val="24"/>
        </w:rPr>
        <w:t xml:space="preserve"> ПО СПЕЦИАЛЬНОСТИ 40.05.02</w:t>
      </w:r>
      <w:r w:rsidRPr="004B11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ПРАВООХРАНИТЕЛЬНАЯ ДЕЯТЕЛЬНОСТЬ</w:t>
      </w:r>
    </w:p>
    <w:p w:rsidR="008F3AA2" w:rsidRPr="005C49E7" w:rsidRDefault="008F3AA2" w:rsidP="008F3AA2">
      <w:pPr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F3AA2" w:rsidRDefault="008F3AA2" w:rsidP="008F3AA2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к.ю.н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Байчорова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Ф.Х. </w:t>
      </w: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Pr="005C49E7" w:rsidRDefault="008F3AA2" w:rsidP="008F3AA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Черкесск – 2025</w:t>
      </w:r>
    </w:p>
    <w:p w:rsidR="008F3AA2" w:rsidRDefault="008F3AA2" w:rsidP="008F3AA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8F3AA2" w:rsidRDefault="008F3AA2" w:rsidP="008F3AA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F3094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ВОПРОСЫ ДЛЯ СДАЧИ ЗАЧЕТА ПО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ДИСЦИПЛИНЕ 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«УГОЛОВНО-ИСПОЛНИТЕЛЬНОЕ ПРАВО»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Понятие, предмет и метод уголовно-исполнительного права.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Наука, предмет и система курса уголовно-исполнительного права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и система принципов уголовно-исполнительного права.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Принцип законности и гуманизма в уголовно-исполнительном праве.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Принцип демократизма и равенства осужденных перед законом в уголовно-исполнительном праве.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Принцип дифференциации и индивидуализации исполнения наказаний в уголовно-исполнительном праве.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Принцип рационального применения мер принуждения и средств исправления осужденных в уголовно-исполнительном праве.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Принцип стимулирования </w:t>
      </w:r>
      <w:proofErr w:type="spellStart"/>
      <w:r w:rsidRPr="002F3094">
        <w:rPr>
          <w:rFonts w:ascii="Times New Roman" w:hAnsi="Times New Roman"/>
          <w:sz w:val="24"/>
          <w:szCs w:val="24"/>
        </w:rPr>
        <w:t>правопослушного</w:t>
      </w:r>
      <w:proofErr w:type="spellEnd"/>
      <w:r w:rsidRPr="002F3094">
        <w:rPr>
          <w:rFonts w:ascii="Times New Roman" w:hAnsi="Times New Roman"/>
          <w:sz w:val="24"/>
          <w:szCs w:val="24"/>
        </w:rPr>
        <w:t xml:space="preserve"> поведения осужденных и соединение наказания с исправительным воздействием в уголовно-исполнительном праве.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Действующее уголовно-исполнительное законодательство РФ.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Уголовно-исполнительное законодательство РФ и международно-правовые акты.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Международно-правовые акты по правам человека и их влияние на уголовно-исполнительное законодательство РФ.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Система действующих международных актов об обращении с осужденными и их квалификация.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Уголовно-исполнительная политика РФ в начале ХХ</w:t>
      </w:r>
      <w:r w:rsidRPr="002F3094">
        <w:rPr>
          <w:rFonts w:ascii="Times New Roman" w:hAnsi="Times New Roman"/>
          <w:sz w:val="24"/>
          <w:szCs w:val="24"/>
          <w:lang w:val="en-US"/>
        </w:rPr>
        <w:t>I</w:t>
      </w:r>
      <w:r w:rsidRPr="002F3094">
        <w:rPr>
          <w:rFonts w:ascii="Times New Roman" w:hAnsi="Times New Roman"/>
          <w:sz w:val="24"/>
          <w:szCs w:val="24"/>
        </w:rPr>
        <w:t xml:space="preserve"> века.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Уголовно-исполнительная система Минюста РФ: структура и задачи.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действие уголовно-исполнительного законодательства РФ в отношении осужденных военнослужащих.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История развития уголовно исполнительного законодательства России.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Уголовно-исполнительный кодекс РФ, его значение и структура.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Исправление осужденных и его основные средства.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Режим как средство исправления осужденных: его основные элементы и требования.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Воспитательная работа как средство исправления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Общественно-полезный труд как средство исправления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Получение общего образования и профессиональная подготовка как средство исправления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Общественное воздействие как средство исправление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Основные обязанности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Основные права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Право осужденных на личную безопасность и проблемы ее обеспечения.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Обеспечение свободы совести и свободы вероисповедания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Обращения осужденных и порядок их рассмотрения.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Учреждения и органы Минюста РФ, исполняющие уголовные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Федеральная служба исполнения наказаний Министерства юстиции РФ: права и обязанности.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Взаимодействие учреждений и органов, исполняющих уголовные наказания, с государственными органами, ведущими борьбу с преступностью.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Органы принудительного исполнения судебных актов и актов других органов РФ: обязанности и права.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Органы Министерства обороны  РФ, исполняющие уголовные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Применение к осужденным мер медицинского характера: основания и процедуры.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 органов государственной власти и органов местного самоуправления за учреждениями, исполняющими уголовные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Судебный контроль за деятельностью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>Ведомственный контроль за деятельностью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Прокурорский надзор за соблюдением законов администрацией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Общественный контроль за деятельностью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Содействие общественных объединений в работе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Посещение учреждений и органов, исполняющих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Предложения, заявления и жалобы осужденных: адреса подачи и сроки рассмотрения.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Права и свободы осужденных иностранцев и лиц без гражданства.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Основное содержание международных стандартов обращения с осужденными к наказаниям, не связанным с лишением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Основное содержание международных стандартов обращения с осужденными к наказанию в виде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Закон РФ от 21 июля </w:t>
      </w:r>
      <w:smartTag w:uri="urn:schemas-microsoft-com:office:smarttags" w:element="metricconverter">
        <w:smartTagPr>
          <w:attr w:name="ProductID" w:val="1993 г"/>
        </w:smartTagPr>
        <w:r w:rsidRPr="002F3094">
          <w:rPr>
            <w:rFonts w:ascii="Times New Roman" w:hAnsi="Times New Roman"/>
            <w:sz w:val="24"/>
            <w:szCs w:val="24"/>
          </w:rPr>
          <w:t>1993 г</w:t>
        </w:r>
      </w:smartTag>
      <w:r w:rsidRPr="002F3094">
        <w:rPr>
          <w:rFonts w:ascii="Times New Roman" w:hAnsi="Times New Roman"/>
          <w:sz w:val="24"/>
          <w:szCs w:val="24"/>
        </w:rPr>
        <w:t>. №5473-1 «об учреждениях и органах, исполняющих уголовные наказания в виде лишения свободы», его значение и структура.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Уголовно-исполнительная инспекция: права и обязанности.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Колония-поселение: обязанности и права.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Центральный орган уголовно-исполнительной системы.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Обязанности учреждений, исполняющих наказания в виде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Права учреждений, исполняющих наказания в виде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обязательных работ.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права занимать определенные должности или заниматься определенной деятельностью.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Исполнение наказания в виде исправительных работ.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Дополнительные ограничения, налагаемые на лиц, приговоренных к исправительным работам.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ограничения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специального, воинского или почетного звания, классного чина и государственных наград.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ареста.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Соблюдение основных прав и свобод человека при отбывании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Места отбывания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Виды исправительных учреждений.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Основные права и обязанности осужденных, содержащихся в исправительных учреждениях.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Проведение ежедневных прогулок подозреваемых и обвиняемых в СИЗО.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предоставления свиданий в СИЗО подозреваемым и обвиняемым с защитником, родственниками и иными лицами.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Медико-санитарное обеспечение подозреваемых и обвиняемых, находящихся в СИЗО.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Основания и порядок оставления осужденных в СИЗО для выполнения хозяйственных работ.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приема осужденных из СИЗО в ИК.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Правовое положение лиц, отбывающих наказание в виде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Изменение вида исправительного учреждения.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Режим в исправительных учреждениях и средства его обеспечения.  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Режим прилегающих территорий: понятие, правила поведения на них.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Условия отбывания наказания в исправительных учреждениях.</w:t>
      </w:r>
      <w:r w:rsidRPr="004B11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>Виды воспитательного воздействия на осужденных, осуществляемые в исправительных учреждениях.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Категории осужденных и требования их раздельного содержания в зависимости от вида исправительных учреждений.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Обыск и досмотр вещей </w:t>
      </w:r>
      <w:proofErr w:type="gramStart"/>
      <w:r w:rsidRPr="002F3094">
        <w:rPr>
          <w:rFonts w:ascii="Times New Roman" w:hAnsi="Times New Roman"/>
          <w:sz w:val="24"/>
          <w:szCs w:val="24"/>
        </w:rPr>
        <w:t>осужденных.,</w:t>
      </w:r>
      <w:proofErr w:type="gramEnd"/>
      <w:r w:rsidRPr="002F3094">
        <w:rPr>
          <w:rFonts w:ascii="Times New Roman" w:hAnsi="Times New Roman"/>
          <w:sz w:val="24"/>
          <w:szCs w:val="24"/>
        </w:rPr>
        <w:t xml:space="preserve"> принимаемых в исправительную колонию.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Предоставление свиданий осужденным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получения осужденными к лишению свободы посылок, передач и бандеролей.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Организация и предоставление лечебно-профилактической и санитарной помощи осужденным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проведение подписки подозреваемых и обвиняемых на газеты и журналы.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Профилактика преступлений среди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Выезды осужденных к лишению свободы за пределы исправительных учреждений.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Условия и порядок передвижения осужденных к лишению свободы без конвоя и сопровождения.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Привлечение к труду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Условия труда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Оплата труда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Профессиональное образование и профессиональная подготовка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Воспитательная работа с осужденных к лишению свободы: основные направления.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Психология исправления осужденных. Учение о личности осужденного.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Калашников против России: основные положения постановления Европейского суда по правам человека.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Самодеятельные организации осужденных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Получение осужденными к лишению свободы общего и профессионального образования.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Меры поощрения и порядок их применения к осужденным, отбывающим лишение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Меры взыскания и порядок их применения к осужденным,  отбывающим лишение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Злостное нарушение установленного порядка отбывания наказания осужденными к лишению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Условия содержания осужденных к лишению свободы в штрафных изоляторах, помещениях камерного типа, единых помещениях камерного типа и одиночных камерах.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исправительной колонии общего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исправительной колонии строгого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исправительной колонии особого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пожизненного лишения свободы в исправительной колонии особого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колониях-поселениях.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тюрьме общего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тюрьме строгого режима.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лишения свободы в воспитательной колонии.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Оставление в воспитательной колонии осужденных, достигших совершеннолетия: основания и порядок.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Выполнение требований Международных стандартов в отношении несовершеннолетних при отбывании ими наказания в виде лишения свободы в воспитательной колонии.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>Меры поощрения и особенности их применения  к осужденным в воспитательных колониях.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Меры взыскания и порядок их применения к осужденным в воспитательных колониях.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Участие общественных объединений в работе воспитательных колоний.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ограничения по военной службе.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ареста в отношении осужденных военнослужащих.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наказания в виде содержания в дисциплинарной воинской части.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Основания освобождения от отбывания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Прекращение отбывания наказания и порядок освобождения.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представления к досрочному освобождению от отбывания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Отсрочка отбывания наказания осужденным беременным женщинам и осужденным женщинам, имеющим малолетних детей.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 за соблюдением условий отсрочки отбывания наказания осужденной женщиной, имеющей многолетних детей (ребенка).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Обязанности администрации учреждений, исполняющих наказания по содействию в трудовом и бытовом устройстве освобожденных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Оказания помощи осужденным, освобождаемым от отбывания наказания.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исполнения наказания в виде смертной казни.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 и надзор за поведением условно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Международно-правовые акты в области исполнения уголовных наказаний.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Роль Постановлений Конституционного Суда Российской Федерации в защите прав и свобод осужденных.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Оказание помощи осужденным при освобождении их из мест лишения свободы.</w:t>
      </w:r>
    </w:p>
    <w:p w:rsidR="008F3AA2" w:rsidRPr="002F3094" w:rsidRDefault="008F3AA2" w:rsidP="008F3AA2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Перевод осужденных из колонии общего и строго режима в колонию-поселение.</w:t>
      </w:r>
    </w:p>
    <w:p w:rsidR="008F3AA2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8F3AA2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8F3AA2" w:rsidRPr="002F3094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>МЕТОДИЧЕСКИЕ РЕКОМЕНДАЦИИ ПО НАПИСАНИЮ, ОФОРМЛЕНИЮ И</w:t>
      </w:r>
    </w:p>
    <w:p w:rsidR="008F3AA2" w:rsidRPr="002F3094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ЗАЩИТЕ КОНТРОЛЬНЫХ РАБОТ </w:t>
      </w:r>
    </w:p>
    <w:p w:rsidR="008F3AA2" w:rsidRPr="002F3094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(ДЛЯ </w:t>
      </w:r>
      <w:r>
        <w:rPr>
          <w:rStyle w:val="FontStyle213"/>
        </w:rPr>
        <w:t>ОБУЧАЮЩИХСЯ</w:t>
      </w:r>
      <w:r w:rsidRPr="002F3094">
        <w:rPr>
          <w:rStyle w:val="FontStyle213"/>
        </w:rPr>
        <w:t xml:space="preserve"> ЗАОЧНОЙ ФОРМЫ ОБУЧЕНИЯ)</w:t>
      </w:r>
    </w:p>
    <w:p w:rsidR="008F3AA2" w:rsidRPr="002F3094" w:rsidRDefault="008F3AA2" w:rsidP="008F3AA2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</w:rPr>
      </w:pP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является составной частью учебного процесса заочной формы обучения, одним из видов отчета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 при квалификации преступных деяний. Все казусы - задачи, предлагаемые для решения, являются реальными жизненными ситуациями, с которыми сталкиваются сотрудники правоохранительных и судебных органов в повседневной профессиональной деятельности. 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имеет целью научить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самостоятельно применять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Работа над контрольной работой является неотъемлемой частью учебного плана для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заочной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Проверку и допуск 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онтрольных работ по УИП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 преподаватель кафедры УПД, ведущий соответствующий курс. Предварительная положительная оценка выполненной контрольной работы - «Допущена к защите» - является основанием для допуска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-заочника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обучающийся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</w:t>
      </w:r>
      <w:r w:rsidRPr="002F3094">
        <w:rPr>
          <w:rFonts w:ascii="Times New Roman" w:hAnsi="Times New Roman"/>
          <w:sz w:val="24"/>
          <w:szCs w:val="24"/>
        </w:rPr>
        <w:t xml:space="preserve"> - вместе с замечаниями и текстом ранее не зачтенной работы.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Обучающиеся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r>
        <w:rPr>
          <w:rFonts w:ascii="Times New Roman" w:hAnsi="Times New Roman"/>
          <w:sz w:val="24"/>
          <w:szCs w:val="24"/>
        </w:rPr>
        <w:t>Обучающийся</w:t>
      </w:r>
      <w:r w:rsidRPr="002F3094">
        <w:rPr>
          <w:rFonts w:ascii="Times New Roman" w:hAnsi="Times New Roman"/>
          <w:sz w:val="24"/>
          <w:szCs w:val="24"/>
        </w:rPr>
        <w:t xml:space="preserve"> необходимо творчески осмыслить изученную литературу и изложить содержание контрольной работы самостоятельно.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hAnsi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r>
        <w:rPr>
          <w:rFonts w:ascii="Times New Roman" w:hAnsi="Times New Roman"/>
          <w:b/>
          <w:i/>
          <w:sz w:val="24"/>
          <w:szCs w:val="24"/>
        </w:rPr>
        <w:t>обучающихся</w:t>
      </w:r>
      <w:r w:rsidRPr="002F3094">
        <w:rPr>
          <w:rFonts w:ascii="Times New Roman" w:hAnsi="Times New Roman"/>
          <w:b/>
          <w:i/>
          <w:sz w:val="24"/>
          <w:szCs w:val="24"/>
        </w:rPr>
        <w:t>:</w:t>
      </w:r>
      <w:r w:rsidRPr="002F3094">
        <w:rPr>
          <w:rFonts w:ascii="Times New Roman" w:hAnsi="Times New Roman"/>
          <w:sz w:val="24"/>
          <w:szCs w:val="24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- компиляция.</w:t>
      </w:r>
    </w:p>
    <w:p w:rsidR="008F3AA2" w:rsidRPr="002F3094" w:rsidRDefault="008F3AA2" w:rsidP="008F3AA2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Требования к оформлению и содержанию контрольной работы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Microsoft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Word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: размер шрифта - 14, междустрочный интервал - полуторный). Объем работы, как правило, составляет 20-25 страниц (Главное требование в этой части – раскрыть тему и задачи контрольной работы в полном объеме).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Каждый раздел работы должен начинаться с новой страницы. 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Word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. Текст рукописного варианта должен быть читабельным.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Текст работы </w:t>
      </w:r>
      <w:r w:rsidRPr="002F3094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обязательно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содержать постраничные сноски на использовавшиеся при ее написании нормативные источники и литературу. 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Структура работы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должна иметь следующие обязательные компоненты</w:t>
      </w:r>
      <w:r w:rsidRPr="002F3094">
        <w:rPr>
          <w:rFonts w:ascii="Times New Roman" w:hAnsi="Times New Roman"/>
          <w:b/>
          <w:sz w:val="24"/>
          <w:szCs w:val="24"/>
        </w:rPr>
        <w:t>: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Титульный лист;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Содержание (План);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Введение - автор отражает актуальность и значимость темы, формулирует цель и задачи контрольной роботы;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задач.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Заключение - автор формулирует выводы по теме, раскрывает актуальность полученных знаний для практической деятельности.</w:t>
      </w:r>
    </w:p>
    <w:p w:rsidR="008F3AA2" w:rsidRPr="002F3094" w:rsidRDefault="008F3AA2" w:rsidP="008F3AA2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Список использованных нормативных источников и литературы </w:t>
      </w:r>
      <w:r w:rsidRPr="002F3094">
        <w:rPr>
          <w:rFonts w:ascii="Times New Roman" w:hAnsi="Times New Roman"/>
          <w:b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2F3094">
        <w:rPr>
          <w:rFonts w:ascii="Times New Roman" w:hAnsi="Times New Roman"/>
          <w:sz w:val="24"/>
          <w:szCs w:val="24"/>
        </w:rPr>
        <w:t xml:space="preserve"> - автор должен руководствоваться правилами оформления </w:t>
      </w:r>
      <w:r w:rsidRPr="002F3094">
        <w:rPr>
          <w:rFonts w:ascii="Times New Roman" w:hAnsi="Times New Roman"/>
          <w:sz w:val="24"/>
          <w:szCs w:val="24"/>
        </w:rPr>
        <w:lastRenderedPageBreak/>
        <w:t>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Нормативные акты располагаются в следующей последовательности: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Конституция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Международные договоры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конституционные законы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законы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Кодексы;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Президента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Правительства Российской Федерации;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Постановления Пленумов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Верховных Судов СССР, РСФСР и РФ, а также иные источники судебной практики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Алгоритм выполнения контрольной работы можно представить следующим образом: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определение темы контрольной работы;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обсуждение с ведущим преподавателем плана, соответствующих нормативных источников и литературы;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соответствующей литературы;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написание работы в соответствии с требованиями, предъявляемыми к оформлению;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представление работы на кафедру для ее предварительной оценки преподавателем;</w:t>
      </w:r>
    </w:p>
    <w:p w:rsidR="008F3AA2" w:rsidRPr="002F3094" w:rsidRDefault="008F3AA2" w:rsidP="008F3AA2">
      <w:pPr>
        <w:keepNext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защита контрольной работы.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Таким образом, процесс написания контрольной работы начинается с ознакомления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 содержанием предложенных теоретических и практических вопросов. На этом этапе от обучающегося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Как уже указывалось, контрольная работа преследует следующие учебно-методические цели: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1. Контрольная работа является одним из основных видов самостоятельной учебной работы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-заочников и служит формой контроля за освоением ими учебного материала по дисциплине, их умениями и навыками.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2. Выполнение контрольной работы способствует формированию у слушателей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F3AA2" w:rsidRDefault="008F3AA2" w:rsidP="008F3AA2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F3AA2" w:rsidRPr="002F3094" w:rsidRDefault="008F3AA2" w:rsidP="008F3AA2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Защита контрольной работы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i/>
          <w:sz w:val="24"/>
          <w:szCs w:val="24"/>
          <w:lang w:eastAsia="en-US"/>
        </w:rPr>
        <w:t>Критерии оценки контрольной работы: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Владение предметом темы контрольной работы.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Всесторонность и глубина разработки проблемы;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Основательность и полнота использования нормативных источников и научной литературы;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Привлечение нормативных актов и материалов юридической практики;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Самостоятельность и творческий подход к разработке темы;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Достоверность и научная обоснованность выводов и практических предложений;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Логика и последовательность изложения материала;</w:t>
      </w:r>
    </w:p>
    <w:p w:rsidR="008F3AA2" w:rsidRPr="002F3094" w:rsidRDefault="008F3AA2" w:rsidP="008F3AA2">
      <w:pPr>
        <w:keepNext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Соответствие требованиям порядка оформления контрольной работы;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обучающийся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перечислить и охарактеризовать основные задачи, поставленные перед ним, раскрыть содержание 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8F3AA2" w:rsidRPr="002F3094" w:rsidRDefault="008F3AA2" w:rsidP="008F3AA2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Защищенные контрольные работы слушателям не возвращаются и хранятся в архиве </w:t>
      </w:r>
      <w:proofErr w:type="spell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института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proofErr w:type="spell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Оценка контрольной работы преподавателем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2. Контрольная работа, выполненная несамостоятельно, не зачитывается. В этом случае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2F3094">
        <w:rPr>
          <w:rFonts w:ascii="Times New Roman" w:hAnsi="Times New Roman"/>
          <w:sz w:val="24"/>
          <w:szCs w:val="24"/>
        </w:rPr>
        <w:t xml:space="preserve"> предлагается ее переделать либо выполнить новый вариант.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являющаяся дословным переписыванием текста чужой работы</w:t>
      </w:r>
      <w:r w:rsidRPr="002F3094">
        <w:rPr>
          <w:rFonts w:ascii="Times New Roman" w:hAnsi="Times New Roman"/>
          <w:sz w:val="24"/>
          <w:szCs w:val="24"/>
        </w:rPr>
        <w:t xml:space="preserve">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8F3AA2" w:rsidRPr="002F3094" w:rsidRDefault="008F3AA2" w:rsidP="008F3AA2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p w:rsidR="008F3AA2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</w:p>
    <w:p w:rsidR="008F3AA2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  <w:r>
        <w:rPr>
          <w:b/>
        </w:rPr>
        <w:t>З</w:t>
      </w:r>
      <w:r w:rsidRPr="002F3094">
        <w:rPr>
          <w:b/>
        </w:rPr>
        <w:t>АДАНИЯ КОНТРОЛЬНОЙ РАБОТЫ</w:t>
      </w: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  <w:r w:rsidRPr="002F3094">
        <w:rPr>
          <w:b/>
        </w:rPr>
        <w:t xml:space="preserve">ДЛЯ </w:t>
      </w:r>
      <w:r>
        <w:rPr>
          <w:b/>
        </w:rPr>
        <w:t>ОБУЧАЮЩИХСЯ</w:t>
      </w:r>
      <w:r w:rsidRPr="002F3094">
        <w:rPr>
          <w:b/>
        </w:rPr>
        <w:t xml:space="preserve"> ЗАОЧНО</w:t>
      </w:r>
      <w:r>
        <w:rPr>
          <w:b/>
        </w:rPr>
        <w:t>Й ФОРМЫ ОБУЧЕНИЯ</w:t>
      </w: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  <w:r w:rsidRPr="002F3094">
        <w:rPr>
          <w:b/>
        </w:rPr>
        <w:t>ПО ДИСЦИПЛИНЕ УГОЛОВНО-ИСПОЛНИТЕЛЬНОЕ ПРАВО</w:t>
      </w: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rFonts w:eastAsia="Calibri"/>
          <w:lang w:eastAsia="en-US"/>
        </w:rPr>
      </w:pP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  <w:r w:rsidRPr="002F3094">
        <w:rPr>
          <w:rFonts w:eastAsia="Calibri"/>
          <w:lang w:eastAsia="en-US"/>
        </w:rPr>
        <w:t>Выбор варианта зависит от последней цифры номера зачетной книжки слушателя.</w:t>
      </w:r>
    </w:p>
    <w:p w:rsidR="008F3AA2" w:rsidRPr="002F3094" w:rsidRDefault="008F3AA2" w:rsidP="008F3AA2">
      <w:pPr>
        <w:pStyle w:val="a3"/>
        <w:spacing w:line="240" w:lineRule="auto"/>
        <w:ind w:left="0" w:firstLine="709"/>
        <w:jc w:val="center"/>
        <w:rPr>
          <w:b/>
        </w:rPr>
      </w:pP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1.</w:t>
      </w:r>
    </w:p>
    <w:p w:rsidR="008F3AA2" w:rsidRPr="002F3094" w:rsidRDefault="008F3AA2" w:rsidP="008F3A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уголовно-исполнительного права и его предмет</w:t>
      </w:r>
    </w:p>
    <w:p w:rsidR="008F3AA2" w:rsidRPr="002F3094" w:rsidRDefault="008F3AA2" w:rsidP="008F3A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Задачи и функции уголовно-исполнительного права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2.</w:t>
      </w:r>
    </w:p>
    <w:p w:rsidR="008F3AA2" w:rsidRPr="002F3094" w:rsidRDefault="008F3AA2" w:rsidP="008F3AA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Наука уголовно-исполнительного права</w:t>
      </w:r>
    </w:p>
    <w:p w:rsidR="008F3AA2" w:rsidRPr="002F3094" w:rsidRDefault="008F3AA2" w:rsidP="008F3AA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Принципы уголовно-исполнительного права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3.</w:t>
      </w:r>
    </w:p>
    <w:p w:rsidR="008F3AA2" w:rsidRPr="002F3094" w:rsidRDefault="008F3AA2" w:rsidP="008F3AA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уголовно-исполнительного законодательства, его значение и основные черты</w:t>
      </w:r>
    </w:p>
    <w:p w:rsidR="008F3AA2" w:rsidRPr="002F3094" w:rsidRDefault="008F3AA2" w:rsidP="008F3AA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Задачи уголовно-исполнительного законодательства и соотношение их с целями уголовного наказания.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4.</w:t>
      </w:r>
    </w:p>
    <w:p w:rsidR="008F3AA2" w:rsidRPr="002F3094" w:rsidRDefault="008F3AA2" w:rsidP="008F3A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Действие корм уголовно-исполнительного права во времени и в пространстве</w:t>
      </w:r>
    </w:p>
    <w:p w:rsidR="008F3AA2" w:rsidRPr="002F3094" w:rsidRDefault="008F3AA2" w:rsidP="008F3A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Толкование и применение норм уголовно-исполнительного права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5.</w:t>
      </w:r>
    </w:p>
    <w:p w:rsidR="008F3AA2" w:rsidRPr="002F3094" w:rsidRDefault="008F3AA2" w:rsidP="008F3A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Виды и структура норм уголовно-исполнительного права</w:t>
      </w:r>
    </w:p>
    <w:p w:rsidR="008F3AA2" w:rsidRPr="002F3094" w:rsidRDefault="008F3AA2" w:rsidP="008F3A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Основания отбывания уголовного наказания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6.</w:t>
      </w:r>
    </w:p>
    <w:p w:rsidR="008F3AA2" w:rsidRPr="002F3094" w:rsidRDefault="008F3AA2" w:rsidP="008F3AA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>Понятие исполнения наказания</w:t>
      </w:r>
    </w:p>
    <w:p w:rsidR="008F3AA2" w:rsidRPr="002F3094" w:rsidRDefault="008F3AA2" w:rsidP="008F3AA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Правовое регулирование применения к осужденным средств исправления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7.</w:t>
      </w:r>
    </w:p>
    <w:p w:rsidR="008F3AA2" w:rsidRPr="002F3094" w:rsidRDefault="008F3AA2" w:rsidP="008F3AA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Основания для применения к виновным принудительных мер медицинского характера</w:t>
      </w:r>
    </w:p>
    <w:p w:rsidR="008F3AA2" w:rsidRPr="002F3094" w:rsidRDefault="008F3AA2" w:rsidP="008F3AA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Подготовка экспертизы для установления вида заболевания виновного</w:t>
      </w:r>
    </w:p>
    <w:p w:rsidR="008F3AA2" w:rsidRPr="002F3094" w:rsidRDefault="008F3AA2" w:rsidP="008F3AA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Вопросы продолжения лечения больных в случае их условно-досрочного освобождения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8.</w:t>
      </w:r>
    </w:p>
    <w:p w:rsidR="008F3AA2" w:rsidRPr="002F3094" w:rsidRDefault="008F3AA2" w:rsidP="008F3AA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исполнения наказаний</w:t>
      </w:r>
    </w:p>
    <w:p w:rsidR="008F3AA2" w:rsidRPr="002F3094" w:rsidRDefault="008F3AA2" w:rsidP="008F3AA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Сущность исполнения осужденных 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9.</w:t>
      </w:r>
    </w:p>
    <w:p w:rsidR="008F3AA2" w:rsidRPr="002F3094" w:rsidRDefault="008F3AA2" w:rsidP="008F3AA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уголовно-исполнительной системы</w:t>
      </w:r>
    </w:p>
    <w:p w:rsidR="008F3AA2" w:rsidRPr="002F3094" w:rsidRDefault="008F3AA2" w:rsidP="008F3AA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Понятия и виды уголовно-исполнительных учреждений</w:t>
      </w:r>
    </w:p>
    <w:p w:rsidR="008F3AA2" w:rsidRPr="002F3094" w:rsidRDefault="008F3AA2" w:rsidP="008F3AA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Задачи, стоящие перед Федеральной службой исполнения наказаний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10.</w:t>
      </w:r>
    </w:p>
    <w:p w:rsidR="008F3AA2" w:rsidRPr="002F3094" w:rsidRDefault="008F3AA2" w:rsidP="008F3AA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наказаний, не связанных с изоляцией осужденного от общества</w:t>
      </w:r>
    </w:p>
    <w:p w:rsidR="008F3AA2" w:rsidRPr="002F3094" w:rsidRDefault="008F3AA2" w:rsidP="008F3AA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отбывания ограничения свободы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11.</w:t>
      </w:r>
    </w:p>
    <w:p w:rsidR="008F3AA2" w:rsidRPr="002F3094" w:rsidRDefault="008F3AA2" w:rsidP="008F3AA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Общие положения исполнения наказания в виде лишения свободы </w:t>
      </w:r>
    </w:p>
    <w:p w:rsidR="008F3AA2" w:rsidRPr="002F3094" w:rsidRDefault="008F3AA2" w:rsidP="008F3AA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Режимные условия отбывания наказания в колонии общего и строгого режимов</w:t>
      </w:r>
    </w:p>
    <w:p w:rsidR="008F3AA2" w:rsidRPr="002F3094" w:rsidRDefault="008F3AA2" w:rsidP="008F3AA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Отбывание наказания в колонии особого режима и в тюрьме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12.</w:t>
      </w:r>
    </w:p>
    <w:p w:rsidR="008F3AA2" w:rsidRPr="002F3094" w:rsidRDefault="008F3AA2" w:rsidP="008F3AA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Понятие режима, его карательное и воспитательное значение</w:t>
      </w:r>
    </w:p>
    <w:p w:rsidR="008F3AA2" w:rsidRPr="002F3094" w:rsidRDefault="008F3AA2" w:rsidP="008F3AA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Основные требования режима в местах лишения свободы</w:t>
      </w:r>
      <w:r w:rsidRPr="002F3094">
        <w:rPr>
          <w:rFonts w:ascii="Times New Roman" w:hAnsi="Times New Roman"/>
          <w:sz w:val="24"/>
          <w:szCs w:val="24"/>
        </w:rPr>
        <w:tab/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13.</w:t>
      </w:r>
    </w:p>
    <w:p w:rsidR="008F3AA2" w:rsidRPr="002F3094" w:rsidRDefault="008F3AA2" w:rsidP="008F3AA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Воспитательная работа с осужденными к лишению свободы</w:t>
      </w:r>
    </w:p>
    <w:p w:rsidR="008F3AA2" w:rsidRPr="002F3094" w:rsidRDefault="008F3AA2" w:rsidP="008F3AA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Формы и методы воспитательного воздействия на осужденных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14.</w:t>
      </w:r>
    </w:p>
    <w:p w:rsidR="008F3AA2" w:rsidRPr="002F3094" w:rsidRDefault="008F3AA2" w:rsidP="008F3AA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Колонии общего режима: условия отбывания лишения свободы</w:t>
      </w:r>
    </w:p>
    <w:p w:rsidR="008F3AA2" w:rsidRPr="002F3094" w:rsidRDefault="008F3AA2" w:rsidP="008F3AA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Колонии строгого режима: условия отбывания лишения свободы</w:t>
      </w:r>
    </w:p>
    <w:p w:rsidR="008F3AA2" w:rsidRPr="002F3094" w:rsidRDefault="008F3AA2" w:rsidP="008F3AA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Колонии особого режима: условия отбывания лишения свободы</w:t>
      </w:r>
    </w:p>
    <w:p w:rsidR="008F3AA2" w:rsidRPr="002F3094" w:rsidRDefault="008F3AA2" w:rsidP="008F3AA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лишения свободы в тюрьме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15.</w:t>
      </w:r>
    </w:p>
    <w:p w:rsidR="008F3AA2" w:rsidRPr="002F3094" w:rsidRDefault="008F3AA2" w:rsidP="008F3AA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Исполнение лишения свободы в исправительных колониях для женщин </w:t>
      </w:r>
    </w:p>
    <w:p w:rsidR="008F3AA2" w:rsidRPr="002F3094" w:rsidRDefault="008F3AA2" w:rsidP="008F3AA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Характеристика женщин, отбывающих лишение свободы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16.</w:t>
      </w:r>
    </w:p>
    <w:p w:rsidR="008F3AA2" w:rsidRPr="002F3094" w:rsidRDefault="008F3AA2" w:rsidP="008F3AA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Исполнение лишения свободы в воспитательных колониях для несовершеннолетних</w:t>
      </w:r>
    </w:p>
    <w:p w:rsidR="008F3AA2" w:rsidRPr="002F3094" w:rsidRDefault="008F3AA2" w:rsidP="008F3AA2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Организационная структура воспитательных колоний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17.</w:t>
      </w:r>
    </w:p>
    <w:p w:rsidR="008F3AA2" w:rsidRPr="002F3094" w:rsidRDefault="008F3AA2" w:rsidP="008F3AA2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Исполнение наказаний в отношении осужденных военнослужащих</w:t>
      </w:r>
    </w:p>
    <w:p w:rsidR="008F3AA2" w:rsidRPr="002F3094" w:rsidRDefault="008F3AA2" w:rsidP="008F3AA2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Особенности правового положения осужденных военнослужащих</w:t>
      </w: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 № 18.</w:t>
      </w:r>
    </w:p>
    <w:p w:rsidR="008F3AA2" w:rsidRPr="002F3094" w:rsidRDefault="008F3AA2" w:rsidP="008F3AA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и условия исполнения наказания в виде смертной казни</w:t>
      </w:r>
    </w:p>
    <w:p w:rsidR="008F3AA2" w:rsidRPr="002F3094" w:rsidRDefault="008F3AA2" w:rsidP="008F3AA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Порядок и сроки исполнения наказания</w:t>
      </w:r>
    </w:p>
    <w:p w:rsidR="008F3AA2" w:rsidRPr="002F3094" w:rsidRDefault="008F3AA2" w:rsidP="008F3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AA2" w:rsidRPr="002F3094" w:rsidRDefault="008F3AA2" w:rsidP="008F3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ab/>
      </w:r>
    </w:p>
    <w:p w:rsidR="008F3AA2" w:rsidRPr="002F3094" w:rsidRDefault="008F3AA2" w:rsidP="008F3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AA2" w:rsidRPr="00465DAF" w:rsidRDefault="008F3AA2" w:rsidP="008F3AA2">
      <w:pPr>
        <w:tabs>
          <w:tab w:val="left" w:pos="11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DAF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8F3AA2" w:rsidRPr="00DE5723" w:rsidRDefault="008F3AA2" w:rsidP="008F3AA2">
      <w:pPr>
        <w:tabs>
          <w:tab w:val="left" w:pos="117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DE5723">
        <w:rPr>
          <w:rFonts w:ascii="Times New Roman" w:hAnsi="Times New Roman"/>
          <w:b/>
          <w:sz w:val="24"/>
          <w:szCs w:val="24"/>
        </w:rPr>
        <w:t xml:space="preserve">Список основной литературы 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1.</w:t>
      </w:r>
      <w:r w:rsidRPr="00DE5723">
        <w:rPr>
          <w:rFonts w:ascii="Times New Roman" w:hAnsi="Times New Roman"/>
          <w:sz w:val="24"/>
          <w:szCs w:val="24"/>
        </w:rPr>
        <w:tab/>
      </w:r>
      <w:proofErr w:type="spellStart"/>
      <w:r w:rsidRPr="00DE5723">
        <w:rPr>
          <w:rFonts w:ascii="Times New Roman" w:hAnsi="Times New Roman"/>
          <w:sz w:val="24"/>
          <w:szCs w:val="24"/>
        </w:rPr>
        <w:t>Ментюкова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, М.А. Уголовно-исполнительное право России [Электронный ресурс]: учебное пособие/ М.А. </w:t>
      </w:r>
      <w:proofErr w:type="spellStart"/>
      <w:r w:rsidRPr="00DE5723">
        <w:rPr>
          <w:rFonts w:ascii="Times New Roman" w:hAnsi="Times New Roman"/>
          <w:sz w:val="24"/>
          <w:szCs w:val="24"/>
        </w:rPr>
        <w:t>Ментюкова</w:t>
      </w:r>
      <w:proofErr w:type="spellEnd"/>
      <w:r w:rsidRPr="00DE5723">
        <w:rPr>
          <w:rFonts w:ascii="Times New Roman" w:hAnsi="Times New Roman"/>
          <w:sz w:val="24"/>
          <w:szCs w:val="24"/>
        </w:rPr>
        <w:t>. — Электрон. текстовые данные. — Тамбов: Тамбовский государственный технический университет, ЭБС АСВ, 2015. — 80 c. — 978-5-8265-1402-3. — Режим доступа: http://www.iprbookshop.ru/64602.html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2.</w:t>
      </w:r>
      <w:r w:rsidRPr="00DE5723">
        <w:rPr>
          <w:rFonts w:ascii="Times New Roman" w:hAnsi="Times New Roman"/>
          <w:sz w:val="24"/>
          <w:szCs w:val="24"/>
        </w:rPr>
        <w:tab/>
        <w:t>Уголовно-исполнительное право [Электронный ресурс]: учебное пособие для студентов вузов, обучающихся по специальности «Юриспруденция»/ С.Я. Лебедев [и др.]. — 8-е изд. — Электрон. текстовые данные. — М.: ЮНИТИ-ДАНА, 2015. — 287 c. — 978-5-238-02513-1. — Режим доступа: http://www.iprbookshop.ru/66302.html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3.</w:t>
      </w:r>
      <w:r w:rsidRPr="00DE5723">
        <w:rPr>
          <w:rFonts w:ascii="Times New Roman" w:hAnsi="Times New Roman"/>
          <w:sz w:val="24"/>
          <w:szCs w:val="24"/>
        </w:rPr>
        <w:tab/>
        <w:t xml:space="preserve">Уголовно-исполнительное право [Электронный ресурс]: учебное пособие для студентов вузов, обучающихся по специальности «Юриспруденция»/ Е.А. </w:t>
      </w:r>
      <w:proofErr w:type="spellStart"/>
      <w:r w:rsidRPr="00DE5723">
        <w:rPr>
          <w:rFonts w:ascii="Times New Roman" w:hAnsi="Times New Roman"/>
          <w:sz w:val="24"/>
          <w:szCs w:val="24"/>
        </w:rPr>
        <w:t>Антонян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 [и др.]. — 7-е изд. — Электрон. текстовые данные. — М.: ЮНИТИ-ДАНА, 2015. — 279 c. — 978-5-238-02352-6. — Режим доступа: http://www.iprbookshop.ru/52648.html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ab/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1.</w:t>
      </w:r>
      <w:r w:rsidRPr="00DE5723">
        <w:rPr>
          <w:rFonts w:ascii="Times New Roman" w:hAnsi="Times New Roman"/>
          <w:sz w:val="24"/>
          <w:szCs w:val="24"/>
        </w:rPr>
        <w:tab/>
        <w:t xml:space="preserve">Башкатов, Л.Н. ,Комментарий к Уголовно-процессуальному кодексу РФ (постатейный) [Текст]: учебник/ Л.Н. Башкатов и др.; отв. ред. И. Л. Петрухин. – М.: ТК </w:t>
      </w:r>
      <w:proofErr w:type="spellStart"/>
      <w:r w:rsidRPr="00DE5723">
        <w:rPr>
          <w:rFonts w:ascii="Times New Roman" w:hAnsi="Times New Roman"/>
          <w:sz w:val="24"/>
          <w:szCs w:val="24"/>
        </w:rPr>
        <w:t>Велби</w:t>
      </w:r>
      <w:proofErr w:type="spellEnd"/>
      <w:r w:rsidRPr="00DE5723">
        <w:rPr>
          <w:rFonts w:ascii="Times New Roman" w:hAnsi="Times New Roman"/>
          <w:sz w:val="24"/>
          <w:szCs w:val="24"/>
        </w:rPr>
        <w:t>, Проспект, 2006. – 1032 с.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2.</w:t>
      </w:r>
      <w:r w:rsidRPr="00DE5723">
        <w:rPr>
          <w:rFonts w:ascii="Times New Roman" w:hAnsi="Times New Roman"/>
          <w:sz w:val="24"/>
          <w:szCs w:val="24"/>
        </w:rPr>
        <w:tab/>
        <w:t>Головастова, Ю.А. Уголовно-исполнительное право как отрасль российского права. Современный взгляд [Электронный ресурс]: монография/ Ю.А. Головастова. — Электрон. текстовые данные. — М.: Юриспруденция, 2017. — 212 c. — 978-5-9516-0800-0. — Режим доступа: http://www.iprbookshop.ru/68045.html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3.</w:t>
      </w:r>
      <w:r w:rsidRPr="00DE5723">
        <w:rPr>
          <w:rFonts w:ascii="Times New Roman" w:hAnsi="Times New Roman"/>
          <w:sz w:val="24"/>
          <w:szCs w:val="24"/>
        </w:rPr>
        <w:tab/>
        <w:t xml:space="preserve">Потемкина, А.Т. Практикум по дисциплине «Уголовно-исполнительное право» [Электронный ресурс]/ А.Т. Потемкина, И.Г. </w:t>
      </w:r>
      <w:proofErr w:type="spellStart"/>
      <w:r w:rsidRPr="00DE5723">
        <w:rPr>
          <w:rFonts w:ascii="Times New Roman" w:hAnsi="Times New Roman"/>
          <w:sz w:val="24"/>
          <w:szCs w:val="24"/>
        </w:rPr>
        <w:t>Цопанова</w:t>
      </w:r>
      <w:proofErr w:type="spellEnd"/>
      <w:r w:rsidRPr="00DE5723">
        <w:rPr>
          <w:rFonts w:ascii="Times New Roman" w:hAnsi="Times New Roman"/>
          <w:sz w:val="24"/>
          <w:szCs w:val="24"/>
        </w:rPr>
        <w:t>. — Электрон. текстовые данные. — М.: Российская таможенная академия, 2016. — 76 c. — 978-5-9590-0889-5. — Режим доступа: http://www.iprbookshop.ru/69985.html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4.</w:t>
      </w:r>
      <w:r w:rsidRPr="00DE5723">
        <w:rPr>
          <w:rFonts w:ascii="Times New Roman" w:hAnsi="Times New Roman"/>
          <w:sz w:val="24"/>
          <w:szCs w:val="24"/>
        </w:rPr>
        <w:tab/>
      </w:r>
      <w:proofErr w:type="spellStart"/>
      <w:r w:rsidRPr="00DE5723">
        <w:rPr>
          <w:rFonts w:ascii="Times New Roman" w:hAnsi="Times New Roman"/>
          <w:sz w:val="24"/>
          <w:szCs w:val="24"/>
        </w:rPr>
        <w:t>Ратникова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, Н.Д. Практикум по дисциплине «Уголовно-исполнительное право» [Электронный ресурс]/ Н.Д. </w:t>
      </w:r>
      <w:proofErr w:type="spellStart"/>
      <w:r w:rsidRPr="00DE5723">
        <w:rPr>
          <w:rFonts w:ascii="Times New Roman" w:hAnsi="Times New Roman"/>
          <w:sz w:val="24"/>
          <w:szCs w:val="24"/>
        </w:rPr>
        <w:t>Ратникова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, Е.Б. </w:t>
      </w:r>
      <w:proofErr w:type="spellStart"/>
      <w:r w:rsidRPr="00DE5723">
        <w:rPr>
          <w:rFonts w:ascii="Times New Roman" w:hAnsi="Times New Roman"/>
          <w:sz w:val="24"/>
          <w:szCs w:val="24"/>
        </w:rPr>
        <w:t>Кургузкина</w:t>
      </w:r>
      <w:proofErr w:type="spellEnd"/>
      <w:r w:rsidRPr="00DE5723">
        <w:rPr>
          <w:rFonts w:ascii="Times New Roman" w:hAnsi="Times New Roman"/>
          <w:sz w:val="24"/>
          <w:szCs w:val="24"/>
        </w:rPr>
        <w:t>, В.В. Зозуля. — Электрон. текстовые данные. — Воронеж: Воронежский Государственный Аграрный Университет им. Императора Петра Первого, 2016. — 56 c. — 2227-8397. — Режим доступа: http://www.iprbookshop.ru/72734.html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5.</w:t>
      </w:r>
      <w:r w:rsidRPr="00DE5723">
        <w:rPr>
          <w:rFonts w:ascii="Times New Roman" w:hAnsi="Times New Roman"/>
          <w:sz w:val="24"/>
          <w:szCs w:val="24"/>
        </w:rPr>
        <w:tab/>
        <w:t xml:space="preserve">Уголовно-исполнительное право России. Основные термины и определения [Электронный ресурс]: словарь/. — Электрон. текстовые данные. — </w:t>
      </w:r>
      <w:proofErr w:type="gramStart"/>
      <w:r w:rsidRPr="00DE5723">
        <w:rPr>
          <w:rFonts w:ascii="Times New Roman" w:hAnsi="Times New Roman"/>
          <w:sz w:val="24"/>
          <w:szCs w:val="24"/>
        </w:rPr>
        <w:t>СПб.:</w:t>
      </w:r>
      <w:proofErr w:type="gramEnd"/>
      <w:r w:rsidRPr="00DE5723">
        <w:rPr>
          <w:rFonts w:ascii="Times New Roman" w:hAnsi="Times New Roman"/>
          <w:sz w:val="24"/>
          <w:szCs w:val="24"/>
        </w:rPr>
        <w:t xml:space="preserve"> Санкт-Петербургский юридический институт (филиал) Академии Генеральной прокуратуры РФ, 2017. — 44 c. — 2227-8397. — Режим доступа: http://www.iprbookshop.ru/73028.html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6.</w:t>
      </w:r>
      <w:r w:rsidRPr="00DE5723">
        <w:rPr>
          <w:rFonts w:ascii="Times New Roman" w:hAnsi="Times New Roman"/>
          <w:sz w:val="24"/>
          <w:szCs w:val="24"/>
        </w:rPr>
        <w:tab/>
        <w:t xml:space="preserve">Уголовно-исполнительное право РФ [Текст]: учебник/ А.В. Бриллиантов, С.И. Курганов. – М.: ТК </w:t>
      </w:r>
      <w:proofErr w:type="spellStart"/>
      <w:r w:rsidRPr="00DE5723">
        <w:rPr>
          <w:rFonts w:ascii="Times New Roman" w:hAnsi="Times New Roman"/>
          <w:sz w:val="24"/>
          <w:szCs w:val="24"/>
        </w:rPr>
        <w:t>Велби</w:t>
      </w:r>
      <w:proofErr w:type="spellEnd"/>
      <w:r w:rsidRPr="00DE5723">
        <w:rPr>
          <w:rFonts w:ascii="Times New Roman" w:hAnsi="Times New Roman"/>
          <w:sz w:val="24"/>
          <w:szCs w:val="24"/>
        </w:rPr>
        <w:t>, Проспект, 2007. – 344 с.</w:t>
      </w:r>
    </w:p>
    <w:p w:rsidR="008F3AA2" w:rsidRPr="00DE5723" w:rsidRDefault="008F3AA2" w:rsidP="008F3AA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E5723">
        <w:rPr>
          <w:rFonts w:ascii="Times New Roman" w:hAnsi="Times New Roman"/>
          <w:sz w:val="24"/>
          <w:szCs w:val="24"/>
        </w:rPr>
        <w:t>7.</w:t>
      </w:r>
      <w:r w:rsidRPr="00DE5723">
        <w:rPr>
          <w:rFonts w:ascii="Times New Roman" w:hAnsi="Times New Roman"/>
          <w:sz w:val="24"/>
          <w:szCs w:val="24"/>
        </w:rPr>
        <w:tab/>
        <w:t xml:space="preserve">Уголовно-исполнительное право [Текст]: пособие для сдачи экзамена/ С.М. </w:t>
      </w:r>
      <w:proofErr w:type="gramStart"/>
      <w:r w:rsidRPr="00DE5723">
        <w:rPr>
          <w:rFonts w:ascii="Times New Roman" w:hAnsi="Times New Roman"/>
          <w:sz w:val="24"/>
          <w:szCs w:val="24"/>
        </w:rPr>
        <w:t>Зубарев.–</w:t>
      </w:r>
      <w:proofErr w:type="gramEnd"/>
      <w:r w:rsidRPr="00DE5723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DE5723">
        <w:rPr>
          <w:rFonts w:ascii="Times New Roman" w:hAnsi="Times New Roman"/>
          <w:sz w:val="24"/>
          <w:szCs w:val="24"/>
        </w:rPr>
        <w:t>Юрайт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E5723">
        <w:rPr>
          <w:rFonts w:ascii="Times New Roman" w:hAnsi="Times New Roman"/>
          <w:sz w:val="24"/>
          <w:szCs w:val="24"/>
        </w:rPr>
        <w:t>Издат</w:t>
      </w:r>
      <w:proofErr w:type="spellEnd"/>
      <w:r w:rsidRPr="00DE5723">
        <w:rPr>
          <w:rFonts w:ascii="Times New Roman" w:hAnsi="Times New Roman"/>
          <w:sz w:val="24"/>
          <w:szCs w:val="24"/>
        </w:rPr>
        <w:t>, 2005. – 223 с.</w:t>
      </w:r>
    </w:p>
    <w:p w:rsidR="008F3AA2" w:rsidRDefault="008F3AA2" w:rsidP="008F3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3AA2" w:rsidRPr="00DE5723" w:rsidRDefault="008F3AA2" w:rsidP="008F3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E5723"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8F3AA2" w:rsidRPr="00DE5723" w:rsidRDefault="008F3AA2" w:rsidP="008F3AA2">
      <w:pPr>
        <w:tabs>
          <w:tab w:val="left" w:pos="61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5723">
        <w:rPr>
          <w:rFonts w:ascii="Times New Roman" w:hAnsi="Times New Roman"/>
          <w:b/>
          <w:sz w:val="24"/>
          <w:szCs w:val="24"/>
        </w:rPr>
        <w:t xml:space="preserve"> </w:t>
      </w:r>
      <w:r w:rsidRPr="00DE5723">
        <w:rPr>
          <w:rFonts w:ascii="Times New Roman" w:hAnsi="Times New Roman"/>
          <w:b/>
          <w:sz w:val="24"/>
          <w:szCs w:val="24"/>
        </w:rPr>
        <w:tab/>
      </w:r>
    </w:p>
    <w:p w:rsidR="008F3AA2" w:rsidRPr="00DE5723" w:rsidRDefault="008F3AA2" w:rsidP="008F3AA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5723">
        <w:rPr>
          <w:rFonts w:ascii="Times New Roman" w:hAnsi="Times New Roman"/>
          <w:sz w:val="24"/>
          <w:szCs w:val="24"/>
        </w:rPr>
        <w:t>Байчорова</w:t>
      </w:r>
      <w:proofErr w:type="spellEnd"/>
      <w:r w:rsidRPr="00DE5723">
        <w:rPr>
          <w:rFonts w:ascii="Times New Roman" w:hAnsi="Times New Roman"/>
          <w:sz w:val="24"/>
          <w:szCs w:val="24"/>
        </w:rPr>
        <w:t xml:space="preserve"> Ф.Х., </w:t>
      </w:r>
      <w:proofErr w:type="spellStart"/>
      <w:r w:rsidRPr="00DE572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атчаева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Уголовно</w:t>
      </w:r>
      <w:r w:rsidRPr="00DE5723">
        <w:rPr>
          <w:rFonts w:ascii="Times New Roman" w:hAnsi="Times New Roman"/>
          <w:sz w:val="24"/>
          <w:szCs w:val="24"/>
        </w:rPr>
        <w:t>-исполнительное право / Учебно-методическое пособие для студентов. Черкесск, 2017 г.</w:t>
      </w:r>
    </w:p>
    <w:p w:rsidR="008F3AA2" w:rsidRPr="00DE5723" w:rsidRDefault="008F3AA2" w:rsidP="008F3A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AA2" w:rsidRPr="00DE5723" w:rsidRDefault="008F3AA2" w:rsidP="008F3A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5723">
        <w:rPr>
          <w:rFonts w:ascii="Times New Roman" w:hAnsi="Times New Roman"/>
          <w:b/>
          <w:bCs/>
          <w:sz w:val="24"/>
          <w:szCs w:val="24"/>
        </w:rPr>
        <w:t xml:space="preserve">Перечень лицензионного программного обеспечения. </w:t>
      </w:r>
    </w:p>
    <w:p w:rsidR="008F3AA2" w:rsidRPr="00DE5723" w:rsidRDefault="008F3AA2" w:rsidP="008F3AA2">
      <w:pPr>
        <w:tabs>
          <w:tab w:val="left" w:pos="14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E5723">
        <w:rPr>
          <w:rFonts w:ascii="Times New Roman" w:hAnsi="Times New Roman"/>
          <w:sz w:val="24"/>
          <w:szCs w:val="24"/>
          <w:lang w:eastAsia="ar-SA"/>
        </w:rPr>
        <w:t>Лицензионное программное обеспечение:</w:t>
      </w:r>
    </w:p>
    <w:p w:rsidR="008F3AA2" w:rsidRPr="00DE5723" w:rsidRDefault="008F3AA2" w:rsidP="008F3AA2">
      <w:pPr>
        <w:tabs>
          <w:tab w:val="left" w:pos="362"/>
        </w:tabs>
        <w:suppressAutoHyphens/>
        <w:snapToGri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DE5723">
        <w:rPr>
          <w:rFonts w:ascii="Times New Roman" w:hAnsi="Times New Roman"/>
          <w:sz w:val="24"/>
          <w:szCs w:val="24"/>
          <w:lang w:val="en-US" w:eastAsia="ar-SA"/>
        </w:rPr>
        <w:t>OC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723">
        <w:rPr>
          <w:rFonts w:ascii="Times New Roman" w:hAnsi="Times New Roman"/>
          <w:sz w:val="24"/>
          <w:szCs w:val="24"/>
          <w:lang w:val="en-US" w:eastAsia="ar-SA"/>
        </w:rPr>
        <w:t>Windows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7 </w:t>
      </w:r>
      <w:r w:rsidRPr="00DE5723">
        <w:rPr>
          <w:rFonts w:ascii="Times New Roman" w:hAnsi="Times New Roman"/>
          <w:sz w:val="24"/>
          <w:szCs w:val="24"/>
          <w:lang w:val="en-US" w:eastAsia="ar-SA"/>
        </w:rPr>
        <w:t>Professional</w:t>
      </w:r>
      <w:r w:rsidRPr="00DE5723">
        <w:rPr>
          <w:rFonts w:ascii="Times New Roman" w:hAnsi="Times New Roman"/>
          <w:sz w:val="24"/>
          <w:szCs w:val="24"/>
          <w:lang w:eastAsia="ar-SA"/>
        </w:rPr>
        <w:t>-Подписка</w:t>
      </w:r>
    </w:p>
    <w:p w:rsidR="008F3AA2" w:rsidRPr="00DE5723" w:rsidRDefault="008F3AA2" w:rsidP="008F3AA2">
      <w:pPr>
        <w:tabs>
          <w:tab w:val="left" w:pos="362"/>
        </w:tabs>
        <w:suppressAutoHyphens/>
        <w:snapToGri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DE5723">
        <w:rPr>
          <w:rFonts w:ascii="Times New Roman" w:hAnsi="Times New Roman"/>
          <w:sz w:val="24"/>
          <w:szCs w:val="24"/>
          <w:lang w:val="en-US" w:eastAsia="ar-SA"/>
        </w:rPr>
        <w:t>Microsoft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723">
        <w:rPr>
          <w:rFonts w:ascii="Times New Roman" w:hAnsi="Times New Roman"/>
          <w:sz w:val="24"/>
          <w:szCs w:val="24"/>
          <w:lang w:val="en-US" w:eastAsia="ar-SA"/>
        </w:rPr>
        <w:t>Imagine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723">
        <w:rPr>
          <w:rFonts w:ascii="Times New Roman" w:hAnsi="Times New Roman"/>
          <w:sz w:val="24"/>
          <w:szCs w:val="24"/>
          <w:lang w:val="en-US" w:eastAsia="ar-SA"/>
        </w:rPr>
        <w:t>Premium</w:t>
      </w:r>
      <w:r w:rsidRPr="00DE5723">
        <w:rPr>
          <w:rFonts w:ascii="Times New Roman" w:hAnsi="Times New Roman"/>
          <w:sz w:val="24"/>
          <w:szCs w:val="24"/>
          <w:lang w:eastAsia="ar-SA"/>
        </w:rPr>
        <w:t>. Идентификатор подписчика: 1203743421 Статус: активно до 01.07.2020 г.</w:t>
      </w:r>
    </w:p>
    <w:p w:rsidR="008F3AA2" w:rsidRPr="00DE5723" w:rsidRDefault="008F3AA2" w:rsidP="008F3A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E5723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5723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DE5723">
        <w:rPr>
          <w:rFonts w:ascii="Times New Roman" w:hAnsi="Times New Roman"/>
          <w:sz w:val="24"/>
          <w:szCs w:val="24"/>
          <w:lang w:eastAsia="ar-SA"/>
        </w:rPr>
        <w:t xml:space="preserve"> 2007 (</w:t>
      </w:r>
      <w:r w:rsidRPr="00DE5723">
        <w:rPr>
          <w:rFonts w:ascii="Times New Roman" w:hAnsi="Times New Roman"/>
          <w:kern w:val="3"/>
          <w:sz w:val="24"/>
          <w:szCs w:val="24"/>
          <w:lang w:eastAsia="ar-SA"/>
        </w:rPr>
        <w:t>61743639 от 02.04.2013. Статус: лицензия бессрочная)</w:t>
      </w:r>
    </w:p>
    <w:p w:rsidR="008F3AA2" w:rsidRPr="00DE5723" w:rsidRDefault="008F3AA2" w:rsidP="008F3A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E5723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Свободное программное обеспечение: </w:t>
      </w:r>
      <w:proofErr w:type="spellStart"/>
      <w:r w:rsidRPr="00DE5723">
        <w:rPr>
          <w:rFonts w:ascii="Times New Roman" w:hAnsi="Times New Roman"/>
          <w:kern w:val="3"/>
          <w:sz w:val="24"/>
          <w:szCs w:val="24"/>
          <w:lang w:val="en-US"/>
        </w:rPr>
        <w:t>WinDjView</w:t>
      </w:r>
      <w:proofErr w:type="spellEnd"/>
      <w:r w:rsidRPr="00DE5723">
        <w:rPr>
          <w:rFonts w:ascii="Times New Roman" w:hAnsi="Times New Roman"/>
          <w:kern w:val="3"/>
          <w:sz w:val="24"/>
          <w:szCs w:val="24"/>
        </w:rPr>
        <w:t>, 7-</w:t>
      </w:r>
      <w:r w:rsidRPr="00DE5723">
        <w:rPr>
          <w:rFonts w:ascii="Times New Roman" w:hAnsi="Times New Roman"/>
          <w:kern w:val="3"/>
          <w:sz w:val="24"/>
          <w:szCs w:val="24"/>
          <w:lang w:val="en-US"/>
        </w:rPr>
        <w:t>Zip</w:t>
      </w:r>
      <w:r w:rsidRPr="00DE5723">
        <w:rPr>
          <w:rFonts w:ascii="Times New Roman" w:hAnsi="Times New Roman"/>
          <w:sz w:val="24"/>
          <w:szCs w:val="24"/>
          <w:lang w:eastAsia="ar-SA"/>
        </w:rPr>
        <w:t>.</w:t>
      </w:r>
    </w:p>
    <w:p w:rsidR="008F3AA2" w:rsidRPr="002F3094" w:rsidRDefault="008F3AA2" w:rsidP="008F3AA2">
      <w:pPr>
        <w:tabs>
          <w:tab w:val="left" w:pos="11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954" w:rsidRDefault="009F6954"/>
    <w:sectPr w:rsidR="009F6954" w:rsidSect="00F5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E69"/>
    <w:multiLevelType w:val="hybridMultilevel"/>
    <w:tmpl w:val="0130E464"/>
    <w:lvl w:ilvl="0" w:tplc="30BAB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44582"/>
    <w:multiLevelType w:val="hybridMultilevel"/>
    <w:tmpl w:val="6B32D3EA"/>
    <w:lvl w:ilvl="0" w:tplc="E04EC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C59E1"/>
    <w:multiLevelType w:val="hybridMultilevel"/>
    <w:tmpl w:val="BC164EAC"/>
    <w:lvl w:ilvl="0" w:tplc="259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D0FB6"/>
    <w:multiLevelType w:val="hybridMultilevel"/>
    <w:tmpl w:val="5786144A"/>
    <w:lvl w:ilvl="0" w:tplc="4B383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87F66"/>
    <w:multiLevelType w:val="hybridMultilevel"/>
    <w:tmpl w:val="DB1A249C"/>
    <w:lvl w:ilvl="0" w:tplc="267CE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F22"/>
    <w:multiLevelType w:val="hybridMultilevel"/>
    <w:tmpl w:val="F190B452"/>
    <w:lvl w:ilvl="0" w:tplc="0F905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B4CF4"/>
    <w:multiLevelType w:val="hybridMultilevel"/>
    <w:tmpl w:val="4F7E0408"/>
    <w:lvl w:ilvl="0" w:tplc="57D4D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F3B86"/>
    <w:multiLevelType w:val="hybridMultilevel"/>
    <w:tmpl w:val="A0B6FDBC"/>
    <w:lvl w:ilvl="0" w:tplc="93243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7F02B1"/>
    <w:multiLevelType w:val="hybridMultilevel"/>
    <w:tmpl w:val="04520226"/>
    <w:lvl w:ilvl="0" w:tplc="81FAB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100EC"/>
    <w:multiLevelType w:val="hybridMultilevel"/>
    <w:tmpl w:val="FC7248EC"/>
    <w:lvl w:ilvl="0" w:tplc="34BA3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93838"/>
    <w:multiLevelType w:val="hybridMultilevel"/>
    <w:tmpl w:val="100C21BA"/>
    <w:lvl w:ilvl="0" w:tplc="83D2A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E0618"/>
    <w:multiLevelType w:val="hybridMultilevel"/>
    <w:tmpl w:val="CACEC554"/>
    <w:lvl w:ilvl="0" w:tplc="C38EC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04AA2"/>
    <w:multiLevelType w:val="hybridMultilevel"/>
    <w:tmpl w:val="AE403E58"/>
    <w:lvl w:ilvl="0" w:tplc="697AF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0E4E"/>
    <w:multiLevelType w:val="hybridMultilevel"/>
    <w:tmpl w:val="A6324A96"/>
    <w:lvl w:ilvl="0" w:tplc="D2B28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A600F0"/>
    <w:multiLevelType w:val="hybridMultilevel"/>
    <w:tmpl w:val="4582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F424C"/>
    <w:multiLevelType w:val="hybridMultilevel"/>
    <w:tmpl w:val="712C40F6"/>
    <w:lvl w:ilvl="0" w:tplc="DA4C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9" w15:restartNumberingAfterBreak="0">
    <w:nsid w:val="69A474F7"/>
    <w:multiLevelType w:val="hybridMultilevel"/>
    <w:tmpl w:val="FF2619D4"/>
    <w:lvl w:ilvl="0" w:tplc="E3F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D05F92"/>
    <w:multiLevelType w:val="hybridMultilevel"/>
    <w:tmpl w:val="50DA14C4"/>
    <w:lvl w:ilvl="0" w:tplc="2EA4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557DA"/>
    <w:multiLevelType w:val="hybridMultilevel"/>
    <w:tmpl w:val="EAD22F96"/>
    <w:lvl w:ilvl="0" w:tplc="E35E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E25A3B"/>
    <w:multiLevelType w:val="hybridMultilevel"/>
    <w:tmpl w:val="C1F2D5A2"/>
    <w:lvl w:ilvl="0" w:tplc="7FBCA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6"/>
  </w:num>
  <w:num w:numId="5">
    <w:abstractNumId w:val="12"/>
  </w:num>
  <w:num w:numId="6">
    <w:abstractNumId w:val="19"/>
  </w:num>
  <w:num w:numId="7">
    <w:abstractNumId w:val="2"/>
  </w:num>
  <w:num w:numId="8">
    <w:abstractNumId w:val="22"/>
  </w:num>
  <w:num w:numId="9">
    <w:abstractNumId w:val="14"/>
  </w:num>
  <w:num w:numId="10">
    <w:abstractNumId w:val="0"/>
  </w:num>
  <w:num w:numId="11">
    <w:abstractNumId w:val="6"/>
  </w:num>
  <w:num w:numId="12">
    <w:abstractNumId w:val="4"/>
  </w:num>
  <w:num w:numId="13">
    <w:abstractNumId w:val="20"/>
  </w:num>
  <w:num w:numId="14">
    <w:abstractNumId w:val="10"/>
  </w:num>
  <w:num w:numId="15">
    <w:abstractNumId w:val="3"/>
  </w:num>
  <w:num w:numId="16">
    <w:abstractNumId w:val="21"/>
  </w:num>
  <w:num w:numId="17">
    <w:abstractNumId w:val="8"/>
  </w:num>
  <w:num w:numId="18">
    <w:abstractNumId w:val="13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A2"/>
    <w:rsid w:val="00854A10"/>
    <w:rsid w:val="008F3AA2"/>
    <w:rsid w:val="009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8F0EB7-1594-403F-A955-D4401DC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8F3AA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A2"/>
    <w:rPr>
      <w:rFonts w:ascii="Times New Roman" w:eastAsia="Times New Roman" w:hAnsi="Times New Roman" w:cs="Times New Roman"/>
      <w:b/>
      <w:caps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F3AA2"/>
    <w:pPr>
      <w:spacing w:after="0" w:line="360" w:lineRule="auto"/>
      <w:ind w:left="-539" w:firstLine="53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3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F3AA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8F3AA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Хатоховна Байчорова</dc:creator>
  <cp:lastModifiedBy>Admin</cp:lastModifiedBy>
  <cp:revision>3</cp:revision>
  <dcterms:created xsi:type="dcterms:W3CDTF">2025-11-11T07:34:00Z</dcterms:created>
  <dcterms:modified xsi:type="dcterms:W3CDTF">2025-12-04T07:15:00Z</dcterms:modified>
</cp:coreProperties>
</file>