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D0F0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 РФ</w:t>
      </w:r>
    </w:p>
    <w:p w14:paraId="45813784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ФЕДЕРАЛЬНОЕ ГОСУДАРСТВЕННОЕ БЮДЖЕТНОЕ </w:t>
      </w:r>
    </w:p>
    <w:p w14:paraId="093BA2DD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14:paraId="4FE3BEF1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«СЕВЕРО-КАВКАЗСКАЯ ГОСУДРСТВЕНАЯ АКАДЕМИЯ» </w:t>
      </w:r>
    </w:p>
    <w:p w14:paraId="6F210867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14C43FD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5D92264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Кафедра гуманитарных дисциплин</w:t>
      </w:r>
    </w:p>
    <w:p w14:paraId="36093C3B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</w:t>
      </w:r>
    </w:p>
    <w:p w14:paraId="1B587E79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</w:p>
    <w:p w14:paraId="2CF8B609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C6C3515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 дисциплине</w:t>
      </w:r>
    </w:p>
    <w:p w14:paraId="3E3D6136" w14:textId="3DBB386D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«РУССКИЙ ЯЗЫК И КУЛЬТУРА РЕЧИ»</w:t>
      </w:r>
    </w:p>
    <w:p w14:paraId="53C734C0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C3F8551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BEA268D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A26">
        <w:rPr>
          <w:rFonts w:ascii="Times New Roman" w:eastAsia="Calibri" w:hAnsi="Times New Roman" w:cs="Times New Roman"/>
          <w:b/>
          <w:sz w:val="28"/>
          <w:szCs w:val="28"/>
        </w:rPr>
        <w:t>ЗАОЧНАЯ ФОРМА ОБУЧЕНИЯ</w:t>
      </w:r>
    </w:p>
    <w:p w14:paraId="70D5DCEA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88FA36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F3D78A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A08E84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883F70" w14:textId="77777777" w:rsidR="00044A26" w:rsidRPr="00044A26" w:rsidRDefault="00044A26" w:rsidP="00044A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зачету, литература</w:t>
      </w:r>
    </w:p>
    <w:p w14:paraId="00F66B4E" w14:textId="77777777" w:rsidR="00044A26" w:rsidRPr="00044A26" w:rsidRDefault="00044A26" w:rsidP="00044A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A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87F4AFC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66C4924" w14:textId="77777777" w:rsidR="00044A26" w:rsidRPr="00044A26" w:rsidRDefault="00044A26" w:rsidP="00044A26">
      <w:pPr>
        <w:widowControl w:val="0"/>
        <w:shd w:val="clear" w:color="auto" w:fill="FFFFFF"/>
        <w:tabs>
          <w:tab w:val="left" w:pos="52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33EB3C5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7836BEA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7CFBBFB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76B936D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503B78D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AA59F46" w14:textId="0134C49F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фил.н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., доцент</w:t>
      </w:r>
    </w:p>
    <w:p w14:paraId="2EDC0E6E" w14:textId="17D32B78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Тугова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Л.Н.</w:t>
      </w:r>
    </w:p>
    <w:p w14:paraId="4B226F2C" w14:textId="77777777" w:rsidR="00044A26" w:rsidRPr="00044A26" w:rsidRDefault="00044A26" w:rsidP="00044A26">
      <w:pPr>
        <w:widowControl w:val="0"/>
        <w:shd w:val="clear" w:color="auto" w:fill="FFFFFF"/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C7297BB" w14:textId="45E6D73D" w:rsidR="00044A26" w:rsidRPr="00044A26" w:rsidRDefault="00044A26" w:rsidP="00044A26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Черкесск – 202</w:t>
      </w:r>
      <w:r w:rsidR="00EA7E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6C0A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44A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г.</w:t>
      </w:r>
      <w:bookmarkStart w:id="0" w:name="_GoBack"/>
      <w:bookmarkEnd w:id="0"/>
    </w:p>
    <w:p w14:paraId="1333BEAC" w14:textId="77777777" w:rsidR="00044A26" w:rsidRPr="00C40877" w:rsidRDefault="00044A26" w:rsidP="00C4087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A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Вопросы к зачету</w:t>
      </w:r>
    </w:p>
    <w:p w14:paraId="432688E0" w14:textId="77777777" w:rsidR="00044A26" w:rsidRPr="00C40877" w:rsidRDefault="00044A26" w:rsidP="00C4087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5DE2A6" w14:textId="3669431D" w:rsidR="00044A26" w:rsidRPr="00C40877" w:rsidRDefault="00044A26" w:rsidP="00C4087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«Русский язык и культура речи»</w:t>
      </w:r>
    </w:p>
    <w:p w14:paraId="04CCDC04" w14:textId="77777777" w:rsidR="00044A26" w:rsidRPr="00C40877" w:rsidRDefault="00044A26" w:rsidP="00C4087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FD677D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«Русский язык и культура речи» как учебная дисциплина. Предмет и задачи курса.</w:t>
      </w:r>
    </w:p>
    <w:p w14:paraId="31781096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Понятие о языке как знаковой системе. Литературный и национальный язык. История формирования русского литературного языка. Устная и письменная разновидности литературного языка.</w:t>
      </w:r>
    </w:p>
    <w:p w14:paraId="66210CBA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Нормативный, коммуникативный и этический аспекты культуры речи.</w:t>
      </w:r>
    </w:p>
    <w:p w14:paraId="1CF22B4A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Словари и речевая культура. Роль современной лексикографии в формировании лингвистически компетентной языковой личности.</w:t>
      </w:r>
    </w:p>
    <w:p w14:paraId="1173890E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Синонимы и антонимы в современной речи.</w:t>
      </w:r>
    </w:p>
    <w:p w14:paraId="185DA964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Слова-паронимы и точность речи.</w:t>
      </w:r>
    </w:p>
    <w:p w14:paraId="5C3829D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Русская фразеология и выразительность речи. Крылатые слова в речи. </w:t>
      </w:r>
    </w:p>
    <w:p w14:paraId="71AAB02A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Лексика современного русского языка с точки зрения ее происхождения.</w:t>
      </w:r>
    </w:p>
    <w:p w14:paraId="3C3533E5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Лексика современного русского языка с точки зрения ее активного и пассивного запаса.</w:t>
      </w:r>
    </w:p>
    <w:p w14:paraId="60149CC0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Лексика современного русского языка с точки зрения ее употребления.</w:t>
      </w:r>
    </w:p>
    <w:p w14:paraId="11CE534F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Лексика современного русского языка с точки зрения экспрессивно-стилистической.  </w:t>
      </w:r>
    </w:p>
    <w:p w14:paraId="335EC435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Языковая норма и ее роль в становлении и функционировании литературного языка. </w:t>
      </w:r>
    </w:p>
    <w:p w14:paraId="5599FC2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Вариативность языковой нормы, причины изменения. Типология норм. </w:t>
      </w:r>
    </w:p>
    <w:p w14:paraId="0F6BF270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Типология нарушения норм (структурно-языковых, коммуникативно-прагматических и этико-речевых). Языковая норма и кодификация.</w:t>
      </w:r>
    </w:p>
    <w:p w14:paraId="3B406CF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Лексические нормы современного русского литературного языка. Смысловая точность речи. Речевая недостаточность и избыточность. Плеоназм и тавтология.</w:t>
      </w:r>
    </w:p>
    <w:p w14:paraId="31A1BF2A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Словообразовательные нормы русского языка. </w:t>
      </w:r>
    </w:p>
    <w:p w14:paraId="252F69E7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Основы русской орфоэпии. Правила произношения гласных и согласных звуков. Диалектные и просторечные черты в произношении.</w:t>
      </w:r>
    </w:p>
    <w:p w14:paraId="26FE8CE0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Нормы русского ударения. Ударение в именах существительных. Ударение в именах прилагательных. Ударение в глаголах.</w:t>
      </w:r>
    </w:p>
    <w:p w14:paraId="0E6F2B9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Трудные случаи употребления имен существительных.</w:t>
      </w:r>
    </w:p>
    <w:p w14:paraId="59E72A5F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Имя прилагательное и нормы его употребления.</w:t>
      </w:r>
    </w:p>
    <w:p w14:paraId="14517068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Имя числительное и нормы его употребления. Склонение простых числительных.</w:t>
      </w:r>
    </w:p>
    <w:p w14:paraId="1351FCD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 Имя числительное и нормы его употребления. Склонение составных числительных. Особенности употребления числительных в сочетании с существительными.</w:t>
      </w:r>
    </w:p>
    <w:p w14:paraId="4B5E2471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Трудные случаи употребления местоимений.</w:t>
      </w:r>
    </w:p>
    <w:p w14:paraId="75A8D671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Русская орфография: нормы и варианты, правила и исключения, принципы и тенденции.</w:t>
      </w:r>
    </w:p>
    <w:p w14:paraId="6937B39F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25. Образование и употребление причастий и деепричастий.</w:t>
      </w:r>
    </w:p>
    <w:p w14:paraId="18F2BD4C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Синтаксические нормы и культура речи. Понятие синтаксической нормы. Два типа нарушений синтаксических норм.</w:t>
      </w:r>
    </w:p>
    <w:p w14:paraId="3354BA9E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Пунктуация как показатель речевой культуры. Принципы пунктуации. Состав знаков препинания и их порядок в пунктуационном алфавите. Функции знаков препинания.</w:t>
      </w:r>
    </w:p>
    <w:p w14:paraId="5488071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 Функциональные стили современного русского литературного языка. Понятие функционального стиля. Стилевые черты и стилистическая норма. </w:t>
      </w:r>
    </w:p>
    <w:p w14:paraId="01856A2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Научный стиль, сфера его функционирования, стилеобразующие черты, языковые особенности. Научная терминология.</w:t>
      </w:r>
    </w:p>
    <w:p w14:paraId="76454D3A" w14:textId="5E5D2A5C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30.Официально-деловой стиль, сфера его функционирования, стилеобразующие черты, языковые особенности. </w:t>
      </w:r>
    </w:p>
    <w:p w14:paraId="5BB090B9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 Интернациональные свойства официально-деловой письменной речи. Унификация языка служебных документов. Требования к языку и стилю документов.</w:t>
      </w:r>
    </w:p>
    <w:p w14:paraId="1FACE8BE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32. Язык инструктивно-методической документации и коммерческой корреспонденции. Телефонный разговор. Речевой этикет делового письма и разговора.</w:t>
      </w:r>
    </w:p>
    <w:p w14:paraId="47698B34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33. Типы документов и правила их оформления. </w:t>
      </w:r>
    </w:p>
    <w:p w14:paraId="370E1CFD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34. Публицистический стиль, сфера его функционирования, стилеобразующие черты, языковые особенности. </w:t>
      </w:r>
    </w:p>
    <w:p w14:paraId="337ADA3F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35. Разговорно-бытовой стиль. </w:t>
      </w:r>
    </w:p>
    <w:p w14:paraId="0B136F8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36. Особенности литературно-художественного стиля. </w:t>
      </w:r>
    </w:p>
    <w:p w14:paraId="03AAD40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37. История ораторского искусства. Виды красноречия. </w:t>
      </w:r>
    </w:p>
    <w:p w14:paraId="4B940028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 Публичная речь. Виды и формы публичных выступлений.</w:t>
      </w:r>
    </w:p>
    <w:p w14:paraId="07D6D78D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39. Типы ораторов. Внешность оратора, паралингвистические средства воздействия.</w:t>
      </w:r>
    </w:p>
    <w:p w14:paraId="5817E79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 Подготовка к выступлению: основные этапы. Источники подбора материалов для выступления. Выразительность публичной речи. Взаимодействие оратора с аудиторией.</w:t>
      </w:r>
    </w:p>
    <w:p w14:paraId="281D05A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41. Публичное выступление. Монолог. Композиция речи. Диалог и типы дискуссий.</w:t>
      </w:r>
    </w:p>
    <w:p w14:paraId="7C6F3B39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42. Точность, богатство и выразительность речи. Тропы как средство образной выразительности.</w:t>
      </w:r>
    </w:p>
    <w:p w14:paraId="523FEC3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 Речевой этикет и вежливость, уровни вежливости: вы- и ты- формы общения. Функции этикета. </w:t>
      </w:r>
    </w:p>
    <w:p w14:paraId="795528FB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44. Невербальные средства общения. Мимика. Жесты и их классификация. Функции жестов.</w:t>
      </w:r>
    </w:p>
    <w:p w14:paraId="50C7E023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45. Искусство публичного спора.</w:t>
      </w:r>
    </w:p>
    <w:p w14:paraId="3BF5C3E2" w14:textId="77777777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29C5E2" w14:textId="1EEE6DC4" w:rsidR="00044A26" w:rsidRPr="00C40877" w:rsidRDefault="00044A26" w:rsidP="00C40877">
      <w:pPr>
        <w:widowControl w:val="0"/>
        <w:tabs>
          <w:tab w:val="left" w:pos="1022"/>
          <w:tab w:val="left" w:leader="dot" w:pos="6448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14:paraId="1E992EF1" w14:textId="77777777" w:rsidR="00044A26" w:rsidRPr="00C40877" w:rsidRDefault="00044A26" w:rsidP="00044A26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«зачтено» выставляется, если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AAA419" w14:textId="77777777" w:rsidR="00044A26" w:rsidRPr="00C40877" w:rsidRDefault="00044A26" w:rsidP="00044A26">
      <w:pPr>
        <w:widowControl w:val="0"/>
        <w:tabs>
          <w:tab w:val="left" w:pos="17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t>показывает глубокие знания программного материала;</w:t>
      </w:r>
    </w:p>
    <w:p w14:paraId="2E66370A" w14:textId="77777777" w:rsidR="00044A26" w:rsidRPr="00C40877" w:rsidRDefault="00044A26" w:rsidP="00044A26">
      <w:pPr>
        <w:widowControl w:val="0"/>
        <w:tabs>
          <w:tab w:val="left" w:pos="17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-логично и аргументировано отвечает на поставленный вопрос; </w:t>
      </w:r>
    </w:p>
    <w:p w14:paraId="225A3A19" w14:textId="77777777" w:rsidR="00044A26" w:rsidRPr="00C40877" w:rsidRDefault="00044A26" w:rsidP="00044A26">
      <w:pPr>
        <w:widowControl w:val="0"/>
        <w:tabs>
          <w:tab w:val="left" w:pos="1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-демонстрирует понимание проблемы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однако при ответе допускает несущественные погрешности. </w:t>
      </w:r>
    </w:p>
    <w:p w14:paraId="7A73A526" w14:textId="77777777" w:rsidR="00044A26" w:rsidRPr="00C40877" w:rsidRDefault="00044A26" w:rsidP="00044A26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«не зачтено» выставляется, если:</w:t>
      </w:r>
    </w:p>
    <w:p w14:paraId="41939B5D" w14:textId="77777777" w:rsidR="00044A26" w:rsidRPr="00C40877" w:rsidRDefault="00044A26" w:rsidP="00044A26">
      <w:pPr>
        <w:widowControl w:val="0"/>
        <w:tabs>
          <w:tab w:val="left" w:pos="1022"/>
          <w:tab w:val="left" w:leader="dot" w:pos="644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  <w:lang w:eastAsia="ru-RU"/>
        </w:rPr>
        <w:t>- показывает недостаточные знания (ключевые для курса понятия трактуются ошибочно).</w:t>
      </w:r>
    </w:p>
    <w:p w14:paraId="56BC22AA" w14:textId="671729F2" w:rsidR="00044A26" w:rsidRDefault="00044A26" w:rsidP="00044A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B109A5" w14:textId="77777777" w:rsidR="00C40877" w:rsidRPr="00044A26" w:rsidRDefault="00C40877" w:rsidP="00044A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BDA5DA" w14:textId="0E72830B" w:rsidR="00044A26" w:rsidRPr="00C40877" w:rsidRDefault="00044A26" w:rsidP="00044A2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необходимой для освоения дисциплины</w:t>
      </w:r>
      <w:bookmarkStart w:id="1" w:name="bookmark49"/>
      <w:bookmarkStart w:id="2" w:name="bookmark48"/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D905212" w14:textId="77777777" w:rsidR="00044A26" w:rsidRPr="00C40877" w:rsidRDefault="00044A26" w:rsidP="00044A2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69746401"/>
      <w:bookmarkStart w:id="4" w:name="_Toc82934990"/>
      <w:bookmarkEnd w:id="1"/>
      <w:bookmarkEnd w:id="2"/>
    </w:p>
    <w:p w14:paraId="64A94704" w14:textId="5D89A2FA" w:rsidR="00044A26" w:rsidRPr="00C40877" w:rsidRDefault="00044A26" w:rsidP="00044A2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76105275"/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  <w:bookmarkEnd w:id="3"/>
      <w:bookmarkEnd w:id="4"/>
      <w:bookmarkEnd w:id="5"/>
    </w:p>
    <w:p w14:paraId="4D16536C" w14:textId="77777777" w:rsidR="00044A26" w:rsidRPr="00C40877" w:rsidRDefault="00044A26" w:rsidP="00044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8B3072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Волосков И.В.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Русский язык и культура речи с основами стилистики: учебное пособие / И.В. Волосков. – Москва: ИНФРА-М, 2024. – 56 с. – (Высшее образование). – DOI 10.12737/textbook_5b17e61af2f816.02486699. – ISBN 978-5-16-019109-6. – Текст: электронный. – URL: </w:t>
      </w:r>
      <w:hyperlink r:id="rId5" w:history="1">
        <w:r w:rsidRPr="00C4087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https://znanium.com/catalog/product/1913241</w:t>
        </w:r>
      </w:hyperlink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18.05.2024). – Режим доступа: по подписке.</w:t>
      </w:r>
    </w:p>
    <w:p w14:paraId="32CE79EE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Яцук Н.Д.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Культура речи: практикум / Н.Д. Яцук. – 4-е изд., стер. – Москва: ФЛИНТА, 2022. – 92 с. – ISBN 978-5-9765-1973-2. – Текст: электронный. – URL: </w:t>
      </w:r>
      <w:hyperlink r:id="rId6" w:history="1">
        <w:r w:rsidRPr="00C4087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https://znanium.com/catalog/product/1875469</w:t>
        </w:r>
      </w:hyperlink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15.05.2024). – Режим доступа: по подписке.</w:t>
      </w:r>
    </w:p>
    <w:p w14:paraId="36286452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Русский язык и культура речи: 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и практикум для вузов / Под редакцией В.Д. Черняк. – 3-е изд.,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 </w:t>
      </w:r>
    </w:p>
    <w:p w14:paraId="469D74DB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Современный русский язык и культура речи: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Учебник для бакалавров / Под ред. д-ра филолог. наук, профессора Н.В. </w:t>
      </w:r>
      <w:proofErr w:type="spellStart"/>
      <w:r w:rsidRPr="00C40877">
        <w:rPr>
          <w:rFonts w:ascii="Times New Roman" w:eastAsia="Calibri" w:hAnsi="Times New Roman" w:cs="Times New Roman"/>
          <w:sz w:val="28"/>
          <w:szCs w:val="28"/>
        </w:rPr>
        <w:t>Малычевой</w:t>
      </w:r>
      <w:proofErr w:type="spellEnd"/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. – М.: Издательско-торговая корпорация «Дашков и К˚»; </w:t>
      </w:r>
      <w:proofErr w:type="spellStart"/>
      <w:r w:rsidRPr="00C40877">
        <w:rPr>
          <w:rFonts w:ascii="Times New Roman" w:eastAsia="Calibri" w:hAnsi="Times New Roman" w:cs="Times New Roman"/>
          <w:sz w:val="28"/>
          <w:szCs w:val="28"/>
        </w:rPr>
        <w:t>Ростов</w:t>
      </w:r>
      <w:proofErr w:type="spellEnd"/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н/Д: Наука-Спектр, 2021.</w:t>
      </w:r>
    </w:p>
    <w:p w14:paraId="2198D1F3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Русский язык и культура речи. Современная языковая ситуация: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В.А. Козырев, В.Д. Черняк. – 2-е изд.,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</w:t>
      </w:r>
    </w:p>
    <w:p w14:paraId="7EBB0953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Стилистика и культура русской речи: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ред. проф. Т.Я. Анохиной. – М.: Форум:  ИНФРА-М, 2019. – 312 с. – (Высшее образование: Бакалавриат). – ISBN 978-5-91134-717-8. – Текст: электронный. – URL: </w:t>
      </w:r>
      <w:hyperlink r:id="rId7" w:history="1">
        <w:r w:rsidRPr="00C408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https://znanium.com/catalog/product/1010803</w:t>
        </w:r>
      </w:hyperlink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обращения: 16.05.2024). – Режим доступа: по подписке.</w:t>
      </w:r>
    </w:p>
    <w:p w14:paraId="6861C23D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Петрякова А.Г.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Культура речи. – М: Издательство: Флинта, Наука, 2016.</w:t>
      </w:r>
    </w:p>
    <w:p w14:paraId="09659F91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C40877">
        <w:rPr>
          <w:rFonts w:ascii="Times New Roman" w:eastAsia="Calibri" w:hAnsi="Times New Roman" w:cs="Times New Roman"/>
          <w:i/>
          <w:sz w:val="28"/>
          <w:szCs w:val="28"/>
        </w:rPr>
        <w:t>Ипполитова</w:t>
      </w:r>
      <w:proofErr w:type="spellEnd"/>
      <w:r w:rsidRPr="00C40877">
        <w:rPr>
          <w:rFonts w:ascii="Times New Roman" w:eastAsia="Calibri" w:hAnsi="Times New Roman" w:cs="Times New Roman"/>
          <w:i/>
          <w:sz w:val="28"/>
          <w:szCs w:val="28"/>
        </w:rPr>
        <w:t xml:space="preserve"> Н.А., Князева О.Ю., </w:t>
      </w:r>
      <w:proofErr w:type="spellStart"/>
      <w:r w:rsidRPr="00C40877">
        <w:rPr>
          <w:rFonts w:ascii="Times New Roman" w:eastAsia="Calibri" w:hAnsi="Times New Roman" w:cs="Times New Roman"/>
          <w:i/>
          <w:sz w:val="28"/>
          <w:szCs w:val="28"/>
        </w:rPr>
        <w:t>Савова</w:t>
      </w:r>
      <w:proofErr w:type="spellEnd"/>
      <w:r w:rsidRPr="00C40877">
        <w:rPr>
          <w:rFonts w:ascii="Times New Roman" w:eastAsia="Calibri" w:hAnsi="Times New Roman" w:cs="Times New Roman"/>
          <w:i/>
          <w:sz w:val="28"/>
          <w:szCs w:val="28"/>
        </w:rPr>
        <w:t xml:space="preserve"> М.Р.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Русский язык и культура речи. – М., 2016.</w:t>
      </w:r>
    </w:p>
    <w:p w14:paraId="1AA72564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522B26" w14:textId="0C409891" w:rsidR="00044A26" w:rsidRPr="00C40877" w:rsidRDefault="00044A26" w:rsidP="00044A2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76105276"/>
      <w:r w:rsidRPr="00C40877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</w:t>
      </w:r>
      <w:bookmarkEnd w:id="6"/>
    </w:p>
    <w:p w14:paraId="004DFEAA" w14:textId="77777777" w:rsidR="00044A26" w:rsidRPr="00C40877" w:rsidRDefault="00044A26" w:rsidP="00044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2F7987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Розенталь Д.Э.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справочник по русскому языку: Управление в русском языке. Практическая стилистика: справочник / Д.Э. Розенталь. – Москва: Мир и Образование, 2022. – 752 с. – (Новые словари). – ISBN 978-5-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94666-794-4. – Текст: электронный. – URL: </w:t>
      </w:r>
      <w:hyperlink r:id="rId8" w:history="1">
        <w:r w:rsidRPr="00C408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https://znanium.com/catalog/product/1989284</w:t>
        </w:r>
      </w:hyperlink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18.05.2024). – Режим доступа: по подписке.</w:t>
      </w:r>
    </w:p>
    <w:p w14:paraId="77560B9B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Современный русский язык в 3 томах: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Под редакцией С.М. Колесниковой. – 2-е изд.,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 </w:t>
      </w:r>
    </w:p>
    <w:p w14:paraId="3B082030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Современный русский литературный язык в 2 частях: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Под редакцией В.Г. Костомарова, В.И. Максимова.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2020, 2021.</w:t>
      </w:r>
    </w:p>
    <w:p w14:paraId="41C7940D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40877">
        <w:rPr>
          <w:rFonts w:ascii="Times New Roman" w:eastAsia="Calibri" w:hAnsi="Times New Roman" w:cs="Times New Roman"/>
          <w:i/>
          <w:sz w:val="28"/>
          <w:szCs w:val="28"/>
        </w:rPr>
        <w:t>Русский язык и культура речи:</w:t>
      </w: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Н.В. </w:t>
      </w:r>
      <w:proofErr w:type="spellStart"/>
      <w:r w:rsidRPr="00C40877">
        <w:rPr>
          <w:rFonts w:ascii="Times New Roman" w:eastAsia="Calibri" w:hAnsi="Times New Roman" w:cs="Times New Roman"/>
          <w:sz w:val="28"/>
          <w:szCs w:val="28"/>
        </w:rPr>
        <w:t>Николенкова</w:t>
      </w:r>
      <w:proofErr w:type="spellEnd"/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40877">
        <w:rPr>
          <w:rFonts w:ascii="Times New Roman" w:eastAsia="Calibri" w:hAnsi="Times New Roman" w:cs="Times New Roman"/>
          <w:sz w:val="28"/>
          <w:szCs w:val="28"/>
        </w:rPr>
        <w:t>Т.В.Пентковская</w:t>
      </w:r>
      <w:proofErr w:type="spellEnd"/>
      <w:r w:rsidRPr="00C40877">
        <w:rPr>
          <w:rFonts w:ascii="Times New Roman" w:eastAsia="Calibri" w:hAnsi="Times New Roman" w:cs="Times New Roman"/>
          <w:sz w:val="28"/>
          <w:szCs w:val="28"/>
        </w:rPr>
        <w:t>. –  Москва: Издательство Московского университета, 2021. – 137, [3] с. – Электронное издание сетевого распространения.</w:t>
      </w:r>
    </w:p>
    <w:p w14:paraId="20877C8F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Культура речи и деловое общение.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частях: учебник и практикум для вузов / Под общей редакцией А.П. Панфиловой.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</w:t>
      </w:r>
    </w:p>
    <w:p w14:paraId="08C23885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Риторика: учебник и практикум для вузов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С.М. Виноградова, И.С. Силин; под редакцией С.М. Виноградовой. – Москва: Издательство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 </w:t>
      </w:r>
    </w:p>
    <w:p w14:paraId="1DFEED22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 И.Б.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риторика и культура речи: учебное пособие / И.Б. Голуб, В.Д. Неклюдов. – Москва: Логос, 2020. – 328 с. – (Новая университетская библиотека). – ISBN 978-5-98704-603-6. – Текст: электронный. – URL: </w:t>
      </w:r>
      <w:hyperlink r:id="rId9" w:history="1">
        <w:r w:rsidRPr="00C408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https://znanium.com/catalog/product/1213715</w:t>
        </w:r>
      </w:hyperlink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20.05.2024). – Режим доступа: по подписке.</w:t>
      </w:r>
    </w:p>
    <w:p w14:paraId="57DBE846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Кронгауз М.А.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на грани нервного срыва / М.А. Кронгауз. – М., 2011. </w:t>
      </w:r>
    </w:p>
    <w:p w14:paraId="2A6AA4BD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Гольдин В.Е.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 и речь. Изд. 3-е доп. – Москва: Книжный дом «ЛИБРОКОМ», 2009.</w:t>
      </w:r>
    </w:p>
    <w:p w14:paraId="583EC24C" w14:textId="77777777" w:rsidR="00044A26" w:rsidRPr="00C40877" w:rsidRDefault="00044A26" w:rsidP="0004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Формановская</w:t>
      </w:r>
      <w:proofErr w:type="spellEnd"/>
      <w:r w:rsidRPr="00C40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Н.И.</w:t>
      </w:r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этикет в русском общении. Теория и практика / Н.И. </w:t>
      </w:r>
      <w:proofErr w:type="spellStart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Формановская</w:t>
      </w:r>
      <w:proofErr w:type="spellEnd"/>
      <w:r w:rsidRPr="00C4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2009.    </w:t>
      </w:r>
    </w:p>
    <w:p w14:paraId="04A09304" w14:textId="77777777" w:rsidR="00044A26" w:rsidRPr="00044A26" w:rsidRDefault="00044A26" w:rsidP="0004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37E90" w14:textId="77777777" w:rsidR="00044A26" w:rsidRPr="00044A26" w:rsidRDefault="00044A26" w:rsidP="0004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B3BCB" w14:textId="77777777" w:rsidR="00044A26" w:rsidRPr="00044A26" w:rsidRDefault="00044A26" w:rsidP="0004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1C0A6" w14:textId="77777777" w:rsidR="00044A26" w:rsidRPr="00044A26" w:rsidRDefault="00044A26" w:rsidP="00044A26">
      <w:pPr>
        <w:spacing w:after="200" w:line="276" w:lineRule="auto"/>
        <w:rPr>
          <w:rFonts w:ascii="Calibri" w:eastAsia="Calibri" w:hAnsi="Calibri" w:cs="Times New Roman"/>
        </w:rPr>
      </w:pPr>
    </w:p>
    <w:p w14:paraId="2196F6F6" w14:textId="71AF2479" w:rsidR="008C520E" w:rsidRPr="00C40877" w:rsidRDefault="008C520E" w:rsidP="00C40877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8C520E" w:rsidRPr="00C4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D0605"/>
    <w:multiLevelType w:val="hybridMultilevel"/>
    <w:tmpl w:val="778A6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DD"/>
    <w:rsid w:val="00044A26"/>
    <w:rsid w:val="00045F7E"/>
    <w:rsid w:val="00070528"/>
    <w:rsid w:val="0007606E"/>
    <w:rsid w:val="0008363C"/>
    <w:rsid w:val="00091FA0"/>
    <w:rsid w:val="000B6FC5"/>
    <w:rsid w:val="000D49AB"/>
    <w:rsid w:val="000F5A67"/>
    <w:rsid w:val="001025C7"/>
    <w:rsid w:val="00111B05"/>
    <w:rsid w:val="00127548"/>
    <w:rsid w:val="00131699"/>
    <w:rsid w:val="00141185"/>
    <w:rsid w:val="00147FC8"/>
    <w:rsid w:val="0017099C"/>
    <w:rsid w:val="00183A5C"/>
    <w:rsid w:val="00196F0A"/>
    <w:rsid w:val="001B517F"/>
    <w:rsid w:val="001B59D6"/>
    <w:rsid w:val="001C6A97"/>
    <w:rsid w:val="001C718B"/>
    <w:rsid w:val="001F6073"/>
    <w:rsid w:val="002100C5"/>
    <w:rsid w:val="002443A1"/>
    <w:rsid w:val="00244DDC"/>
    <w:rsid w:val="002607F3"/>
    <w:rsid w:val="0026313E"/>
    <w:rsid w:val="0026333B"/>
    <w:rsid w:val="00273D13"/>
    <w:rsid w:val="00291857"/>
    <w:rsid w:val="002937AB"/>
    <w:rsid w:val="002B78A7"/>
    <w:rsid w:val="002C48D3"/>
    <w:rsid w:val="002D6027"/>
    <w:rsid w:val="002E1D91"/>
    <w:rsid w:val="002E2EAA"/>
    <w:rsid w:val="002E3649"/>
    <w:rsid w:val="002E591B"/>
    <w:rsid w:val="002E6968"/>
    <w:rsid w:val="002F03B7"/>
    <w:rsid w:val="002F4593"/>
    <w:rsid w:val="00325B86"/>
    <w:rsid w:val="00351FD6"/>
    <w:rsid w:val="0036444E"/>
    <w:rsid w:val="003863AC"/>
    <w:rsid w:val="00390089"/>
    <w:rsid w:val="003921F6"/>
    <w:rsid w:val="003C2165"/>
    <w:rsid w:val="003C256C"/>
    <w:rsid w:val="003C2F69"/>
    <w:rsid w:val="003C4B72"/>
    <w:rsid w:val="003D0359"/>
    <w:rsid w:val="003D589F"/>
    <w:rsid w:val="003E50BB"/>
    <w:rsid w:val="0043347A"/>
    <w:rsid w:val="00434EE7"/>
    <w:rsid w:val="00441126"/>
    <w:rsid w:val="0044404E"/>
    <w:rsid w:val="00446646"/>
    <w:rsid w:val="00450E4B"/>
    <w:rsid w:val="00463876"/>
    <w:rsid w:val="004736BE"/>
    <w:rsid w:val="00482A9A"/>
    <w:rsid w:val="00482B98"/>
    <w:rsid w:val="00485DFE"/>
    <w:rsid w:val="0049155C"/>
    <w:rsid w:val="00497651"/>
    <w:rsid w:val="004A1081"/>
    <w:rsid w:val="004A149D"/>
    <w:rsid w:val="004B4576"/>
    <w:rsid w:val="004B5772"/>
    <w:rsid w:val="004D563B"/>
    <w:rsid w:val="004E6BA4"/>
    <w:rsid w:val="004F5437"/>
    <w:rsid w:val="00514273"/>
    <w:rsid w:val="00517398"/>
    <w:rsid w:val="00543E0C"/>
    <w:rsid w:val="005509E4"/>
    <w:rsid w:val="005522E8"/>
    <w:rsid w:val="00552D06"/>
    <w:rsid w:val="005563A7"/>
    <w:rsid w:val="00594199"/>
    <w:rsid w:val="005976E5"/>
    <w:rsid w:val="005B0BE4"/>
    <w:rsid w:val="005B3A08"/>
    <w:rsid w:val="005B4F11"/>
    <w:rsid w:val="005C0842"/>
    <w:rsid w:val="005C3037"/>
    <w:rsid w:val="005D220F"/>
    <w:rsid w:val="005D56A2"/>
    <w:rsid w:val="005E1D5C"/>
    <w:rsid w:val="005F01AF"/>
    <w:rsid w:val="005F752A"/>
    <w:rsid w:val="005F7B82"/>
    <w:rsid w:val="00606B36"/>
    <w:rsid w:val="00622102"/>
    <w:rsid w:val="006251E2"/>
    <w:rsid w:val="006633E4"/>
    <w:rsid w:val="00670374"/>
    <w:rsid w:val="00676E2A"/>
    <w:rsid w:val="0068152E"/>
    <w:rsid w:val="006B0E46"/>
    <w:rsid w:val="006B16D9"/>
    <w:rsid w:val="006B1C58"/>
    <w:rsid w:val="006B6D07"/>
    <w:rsid w:val="006B7F2C"/>
    <w:rsid w:val="006C0A83"/>
    <w:rsid w:val="006C4905"/>
    <w:rsid w:val="006D1097"/>
    <w:rsid w:val="006D3445"/>
    <w:rsid w:val="006E490B"/>
    <w:rsid w:val="00731E61"/>
    <w:rsid w:val="00742622"/>
    <w:rsid w:val="00747D2C"/>
    <w:rsid w:val="00755189"/>
    <w:rsid w:val="00755F47"/>
    <w:rsid w:val="00764473"/>
    <w:rsid w:val="00777DD4"/>
    <w:rsid w:val="007806A2"/>
    <w:rsid w:val="00792384"/>
    <w:rsid w:val="007B3BA7"/>
    <w:rsid w:val="007B48C9"/>
    <w:rsid w:val="007C42CF"/>
    <w:rsid w:val="007C57C3"/>
    <w:rsid w:val="007D2F50"/>
    <w:rsid w:val="007F7723"/>
    <w:rsid w:val="008010DB"/>
    <w:rsid w:val="00816987"/>
    <w:rsid w:val="00816FDF"/>
    <w:rsid w:val="008248A7"/>
    <w:rsid w:val="008347A2"/>
    <w:rsid w:val="0084484B"/>
    <w:rsid w:val="00854217"/>
    <w:rsid w:val="0085472B"/>
    <w:rsid w:val="008717C2"/>
    <w:rsid w:val="008843A5"/>
    <w:rsid w:val="008A4801"/>
    <w:rsid w:val="008B34C9"/>
    <w:rsid w:val="008C38DD"/>
    <w:rsid w:val="008C520E"/>
    <w:rsid w:val="008D538E"/>
    <w:rsid w:val="008D733B"/>
    <w:rsid w:val="00900861"/>
    <w:rsid w:val="0091405D"/>
    <w:rsid w:val="00937F73"/>
    <w:rsid w:val="009441CB"/>
    <w:rsid w:val="009603C1"/>
    <w:rsid w:val="00973A91"/>
    <w:rsid w:val="00974A7A"/>
    <w:rsid w:val="0099036C"/>
    <w:rsid w:val="00992439"/>
    <w:rsid w:val="009953AF"/>
    <w:rsid w:val="00995427"/>
    <w:rsid w:val="009A0302"/>
    <w:rsid w:val="009A7498"/>
    <w:rsid w:val="009B3534"/>
    <w:rsid w:val="009D6D64"/>
    <w:rsid w:val="009E3AAC"/>
    <w:rsid w:val="009F0847"/>
    <w:rsid w:val="00A10CB9"/>
    <w:rsid w:val="00A222C7"/>
    <w:rsid w:val="00A568CD"/>
    <w:rsid w:val="00A62847"/>
    <w:rsid w:val="00A63C91"/>
    <w:rsid w:val="00A64045"/>
    <w:rsid w:val="00A6435C"/>
    <w:rsid w:val="00A774B7"/>
    <w:rsid w:val="00A827EF"/>
    <w:rsid w:val="00A851DE"/>
    <w:rsid w:val="00A87FC1"/>
    <w:rsid w:val="00AA6185"/>
    <w:rsid w:val="00AA6A02"/>
    <w:rsid w:val="00AD086C"/>
    <w:rsid w:val="00B14494"/>
    <w:rsid w:val="00B27F44"/>
    <w:rsid w:val="00B40BB1"/>
    <w:rsid w:val="00B47338"/>
    <w:rsid w:val="00B53EA8"/>
    <w:rsid w:val="00B5757D"/>
    <w:rsid w:val="00B7359F"/>
    <w:rsid w:val="00B764DA"/>
    <w:rsid w:val="00B87605"/>
    <w:rsid w:val="00BC13D0"/>
    <w:rsid w:val="00BC25F8"/>
    <w:rsid w:val="00BD1C74"/>
    <w:rsid w:val="00BD22AE"/>
    <w:rsid w:val="00BE55A4"/>
    <w:rsid w:val="00BF0F72"/>
    <w:rsid w:val="00C04CBD"/>
    <w:rsid w:val="00C0650A"/>
    <w:rsid w:val="00C2027D"/>
    <w:rsid w:val="00C222F0"/>
    <w:rsid w:val="00C300B4"/>
    <w:rsid w:val="00C3535A"/>
    <w:rsid w:val="00C3642A"/>
    <w:rsid w:val="00C40877"/>
    <w:rsid w:val="00C422CF"/>
    <w:rsid w:val="00C627E2"/>
    <w:rsid w:val="00C708B5"/>
    <w:rsid w:val="00C72A38"/>
    <w:rsid w:val="00C86FAA"/>
    <w:rsid w:val="00C93894"/>
    <w:rsid w:val="00CA1040"/>
    <w:rsid w:val="00CB7499"/>
    <w:rsid w:val="00CD47F8"/>
    <w:rsid w:val="00D15000"/>
    <w:rsid w:val="00D1785B"/>
    <w:rsid w:val="00D503D2"/>
    <w:rsid w:val="00D60AA0"/>
    <w:rsid w:val="00D70519"/>
    <w:rsid w:val="00D72183"/>
    <w:rsid w:val="00D81B4E"/>
    <w:rsid w:val="00DA2F74"/>
    <w:rsid w:val="00DB565F"/>
    <w:rsid w:val="00DE0006"/>
    <w:rsid w:val="00DF53E1"/>
    <w:rsid w:val="00DF6A0D"/>
    <w:rsid w:val="00E16AE6"/>
    <w:rsid w:val="00E27DFD"/>
    <w:rsid w:val="00E3623F"/>
    <w:rsid w:val="00E36CED"/>
    <w:rsid w:val="00E41D60"/>
    <w:rsid w:val="00E53115"/>
    <w:rsid w:val="00E54DCA"/>
    <w:rsid w:val="00E67F67"/>
    <w:rsid w:val="00E75F91"/>
    <w:rsid w:val="00E83F28"/>
    <w:rsid w:val="00E84225"/>
    <w:rsid w:val="00E94904"/>
    <w:rsid w:val="00EA4E54"/>
    <w:rsid w:val="00EA7EA2"/>
    <w:rsid w:val="00EC711B"/>
    <w:rsid w:val="00EC7614"/>
    <w:rsid w:val="00ED0D66"/>
    <w:rsid w:val="00EE75DF"/>
    <w:rsid w:val="00EF7B45"/>
    <w:rsid w:val="00F00DED"/>
    <w:rsid w:val="00F15FBB"/>
    <w:rsid w:val="00F17EA3"/>
    <w:rsid w:val="00F30D47"/>
    <w:rsid w:val="00F41F95"/>
    <w:rsid w:val="00F47450"/>
    <w:rsid w:val="00F55AA9"/>
    <w:rsid w:val="00F723CB"/>
    <w:rsid w:val="00F76E16"/>
    <w:rsid w:val="00F81497"/>
    <w:rsid w:val="00FA1C09"/>
    <w:rsid w:val="00FA5032"/>
    <w:rsid w:val="00FC5560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632C"/>
  <w15:chartTrackingRefBased/>
  <w15:docId w15:val="{D86F5EBA-952C-44B4-A0B0-F683505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892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108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8754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19132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213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Перечень основной и дополнительной учебной литературы, необходимой для освоения </vt:lpstr>
      <vt:lpstr/>
      <vt:lpstr>Основная литература</vt:lpstr>
      <vt:lpstr>Дополнительная литература</vt:lpstr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2024-11-14T18:04:00Z</dcterms:created>
  <dcterms:modified xsi:type="dcterms:W3CDTF">2025-02-03T07:33:00Z</dcterms:modified>
</cp:coreProperties>
</file>