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64" w:rsidRPr="005217F4" w:rsidRDefault="00B22564" w:rsidP="00B22564">
      <w:pPr>
        <w:spacing w:after="20" w:line="20" w:lineRule="atLeast"/>
        <w:ind w:left="-851"/>
        <w:jc w:val="center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МИНИСТЕРСТВО НАУКИ  И ВЫСШЕГО  ОБРАЗОВАНИЯ РОССИЙСКОЙ ФЕДЕРАЦИИ</w:t>
      </w:r>
    </w:p>
    <w:p w:rsidR="00B22564" w:rsidRPr="005217F4" w:rsidRDefault="00B22564" w:rsidP="00B22564">
      <w:pPr>
        <w:spacing w:after="20" w:line="20" w:lineRule="atLeast"/>
        <w:ind w:left="-851"/>
        <w:jc w:val="center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 УЧРЕЖДЕНИЕ ВЫСШЕГО  ОБРАЗОВАНИЯ</w:t>
      </w:r>
    </w:p>
    <w:p w:rsidR="00B22564" w:rsidRPr="005217F4" w:rsidRDefault="00B22564" w:rsidP="00B22564">
      <w:pPr>
        <w:spacing w:after="20" w:line="20" w:lineRule="atLeast"/>
        <w:ind w:left="-851"/>
        <w:jc w:val="center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СЕВЕРО-КАВКАЗСКАЯ ГОСУДАРСТВЕННАЯ АКАДЕМИЯ</w:t>
      </w:r>
    </w:p>
    <w:p w:rsidR="00B22564" w:rsidRPr="005217F4" w:rsidRDefault="00B22564" w:rsidP="00B225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217F4">
        <w:rPr>
          <w:rFonts w:ascii="Times New Roman" w:hAnsi="Times New Roman"/>
          <w:b/>
          <w:sz w:val="40"/>
          <w:szCs w:val="40"/>
        </w:rPr>
        <w:t xml:space="preserve"> «</w:t>
      </w:r>
      <w:r>
        <w:rPr>
          <w:rFonts w:ascii="Times New Roman" w:hAnsi="Times New Roman"/>
          <w:b/>
          <w:sz w:val="40"/>
          <w:szCs w:val="40"/>
        </w:rPr>
        <w:t>КОНСТИТУЦИОННОЕ ПРАВО</w:t>
      </w:r>
      <w:r w:rsidR="00914286">
        <w:rPr>
          <w:rFonts w:ascii="Times New Roman" w:hAnsi="Times New Roman"/>
          <w:b/>
          <w:sz w:val="40"/>
          <w:szCs w:val="40"/>
        </w:rPr>
        <w:t xml:space="preserve"> РОССИИ</w:t>
      </w:r>
      <w:r w:rsidRPr="005217F4">
        <w:rPr>
          <w:rFonts w:ascii="Times New Roman" w:hAnsi="Times New Roman"/>
          <w:b/>
          <w:sz w:val="40"/>
          <w:szCs w:val="40"/>
        </w:rPr>
        <w:t>»</w:t>
      </w: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pStyle w:val="a6"/>
        <w:jc w:val="center"/>
        <w:rPr>
          <w:rFonts w:ascii="Times New Roman" w:hAnsi="Times New Roman"/>
          <w:szCs w:val="24"/>
        </w:rPr>
      </w:pPr>
      <w:r w:rsidRPr="005217F4">
        <w:rPr>
          <w:rFonts w:ascii="Times New Roman" w:hAnsi="Times New Roman"/>
          <w:szCs w:val="24"/>
        </w:rPr>
        <w:t>Вопросы к экзамену,</w:t>
      </w:r>
    </w:p>
    <w:p w:rsidR="00B22564" w:rsidRPr="005217F4" w:rsidRDefault="00B22564" w:rsidP="00B22564">
      <w:pPr>
        <w:pStyle w:val="a6"/>
        <w:jc w:val="center"/>
        <w:rPr>
          <w:rFonts w:ascii="Times New Roman" w:hAnsi="Times New Roman"/>
          <w:szCs w:val="24"/>
        </w:rPr>
      </w:pPr>
      <w:r w:rsidRPr="005217F4">
        <w:rPr>
          <w:rFonts w:ascii="Times New Roman" w:hAnsi="Times New Roman"/>
          <w:szCs w:val="24"/>
        </w:rPr>
        <w:t>методические рекомендации по выполнению контрольной  работы,</w:t>
      </w:r>
    </w:p>
    <w:p w:rsidR="00B22564" w:rsidRPr="005217F4" w:rsidRDefault="00B22564" w:rsidP="00B22564">
      <w:pPr>
        <w:pStyle w:val="a6"/>
        <w:jc w:val="center"/>
        <w:rPr>
          <w:rFonts w:ascii="Times New Roman" w:hAnsi="Times New Roman"/>
          <w:szCs w:val="24"/>
        </w:rPr>
      </w:pPr>
      <w:r w:rsidRPr="005217F4">
        <w:rPr>
          <w:rFonts w:ascii="Times New Roman" w:hAnsi="Times New Roman"/>
          <w:szCs w:val="24"/>
        </w:rPr>
        <w:t>задания контрольных работ, литература</w:t>
      </w:r>
    </w:p>
    <w:p w:rsidR="00B22564" w:rsidRPr="005217F4" w:rsidRDefault="00B22564" w:rsidP="00B22564">
      <w:pPr>
        <w:pStyle w:val="a6"/>
        <w:jc w:val="center"/>
        <w:rPr>
          <w:rFonts w:ascii="Times New Roman" w:hAnsi="Times New Roman"/>
          <w:b/>
          <w:szCs w:val="24"/>
        </w:rPr>
      </w:pPr>
    </w:p>
    <w:p w:rsidR="00C303FA" w:rsidRPr="005217F4" w:rsidRDefault="00C303FA" w:rsidP="00C303FA">
      <w:pPr>
        <w:pStyle w:val="a6"/>
        <w:jc w:val="center"/>
        <w:rPr>
          <w:rFonts w:ascii="Times New Roman" w:hAnsi="Times New Roman"/>
          <w:b/>
          <w:szCs w:val="24"/>
        </w:rPr>
      </w:pPr>
      <w:r w:rsidRPr="005217F4">
        <w:rPr>
          <w:rFonts w:ascii="Times New Roman" w:hAnsi="Times New Roman"/>
          <w:b/>
          <w:szCs w:val="24"/>
        </w:rPr>
        <w:t xml:space="preserve">для </w:t>
      </w:r>
      <w:r w:rsidRPr="005217F4">
        <w:rPr>
          <w:rFonts w:ascii="Times New Roman" w:hAnsi="Times New Roman"/>
          <w:b/>
        </w:rPr>
        <w:t>обучающихся</w:t>
      </w:r>
      <w:r w:rsidRPr="005217F4">
        <w:rPr>
          <w:rFonts w:ascii="Times New Roman" w:hAnsi="Times New Roman"/>
          <w:b/>
          <w:szCs w:val="24"/>
        </w:rPr>
        <w:t xml:space="preserve">  заочной формы обучения </w:t>
      </w:r>
      <w:r>
        <w:rPr>
          <w:rFonts w:ascii="Times New Roman" w:hAnsi="Times New Roman"/>
          <w:b/>
          <w:szCs w:val="24"/>
        </w:rPr>
        <w:t>2</w:t>
      </w:r>
      <w:r w:rsidRPr="005217F4">
        <w:rPr>
          <w:rFonts w:ascii="Times New Roman" w:hAnsi="Times New Roman"/>
          <w:b/>
          <w:szCs w:val="24"/>
        </w:rPr>
        <w:t xml:space="preserve"> курс</w:t>
      </w:r>
      <w:r>
        <w:rPr>
          <w:rFonts w:ascii="Times New Roman" w:hAnsi="Times New Roman"/>
          <w:b/>
          <w:szCs w:val="24"/>
        </w:rPr>
        <w:t>а</w:t>
      </w:r>
    </w:p>
    <w:p w:rsidR="00C303FA" w:rsidRPr="005217F4" w:rsidRDefault="00C303FA" w:rsidP="00C303FA">
      <w:pPr>
        <w:tabs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специальности</w:t>
      </w:r>
      <w:r w:rsidRPr="005217F4">
        <w:rPr>
          <w:rFonts w:ascii="Times New Roman" w:hAnsi="Times New Roman"/>
          <w:b/>
          <w:sz w:val="24"/>
          <w:szCs w:val="24"/>
        </w:rPr>
        <w:t xml:space="preserve"> 40.05.02. Правоохранительная деятельность</w:t>
      </w:r>
      <w:r w:rsidR="00314598">
        <w:rPr>
          <w:rFonts w:ascii="Times New Roman" w:hAnsi="Times New Roman"/>
          <w:b/>
          <w:sz w:val="24"/>
          <w:szCs w:val="24"/>
        </w:rPr>
        <w:t xml:space="preserve"> специализация «Оперативно-розыскная деятельность»</w:t>
      </w:r>
    </w:p>
    <w:p w:rsidR="00B22564" w:rsidRPr="005217F4" w:rsidRDefault="00941690" w:rsidP="00B2256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6806BB">
        <w:rPr>
          <w:rFonts w:ascii="Times New Roman" w:hAnsi="Times New Roman"/>
          <w:sz w:val="32"/>
          <w:szCs w:val="32"/>
        </w:rPr>
        <w:t xml:space="preserve"> семестр</w:t>
      </w: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4B23" w:rsidRDefault="002B4B23" w:rsidP="002B4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 к.ю.н., доцент</w:t>
      </w:r>
    </w:p>
    <w:p w:rsidR="002B4B23" w:rsidRDefault="002B4B23" w:rsidP="002B4B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Бекирова Ф.С.</w:t>
      </w:r>
    </w:p>
    <w:p w:rsidR="00B22564" w:rsidRPr="005217F4" w:rsidRDefault="00B22564" w:rsidP="00B22564">
      <w:pPr>
        <w:tabs>
          <w:tab w:val="left" w:pos="361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564" w:rsidRPr="005217F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2564" w:rsidRPr="005217F4" w:rsidRDefault="00B22564" w:rsidP="00B22564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5217F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7F4">
        <w:rPr>
          <w:rFonts w:ascii="Times New Roman" w:hAnsi="Times New Roman"/>
          <w:sz w:val="28"/>
          <w:szCs w:val="28"/>
        </w:rPr>
        <w:t>Черкесск</w:t>
      </w:r>
      <w:r w:rsidR="002B4B23">
        <w:rPr>
          <w:rFonts w:ascii="Times New Roman" w:hAnsi="Times New Roman"/>
          <w:sz w:val="28"/>
          <w:szCs w:val="28"/>
        </w:rPr>
        <w:t>, 202</w:t>
      </w:r>
      <w:r w:rsidR="004142D6">
        <w:rPr>
          <w:rFonts w:ascii="Times New Roman" w:hAnsi="Times New Roman"/>
          <w:sz w:val="28"/>
          <w:szCs w:val="28"/>
        </w:rPr>
        <w:t>5</w:t>
      </w:r>
    </w:p>
    <w:p w:rsidR="00B22564" w:rsidRPr="00136AD6" w:rsidRDefault="00136AD6" w:rsidP="00136AD6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6AD6">
        <w:rPr>
          <w:rFonts w:ascii="Times New Roman" w:hAnsi="Times New Roman"/>
          <w:b/>
          <w:sz w:val="28"/>
          <w:szCs w:val="28"/>
        </w:rPr>
        <w:lastRenderedPageBreak/>
        <w:t>Методические рекоме</w:t>
      </w:r>
      <w:r>
        <w:rPr>
          <w:rFonts w:ascii="Times New Roman" w:hAnsi="Times New Roman"/>
          <w:b/>
          <w:sz w:val="28"/>
          <w:szCs w:val="28"/>
        </w:rPr>
        <w:t xml:space="preserve">ндации к самостоятельной работе </w:t>
      </w:r>
      <w:r w:rsidRPr="00136AD6">
        <w:rPr>
          <w:rFonts w:ascii="Times New Roman" w:hAnsi="Times New Roman"/>
          <w:b/>
          <w:sz w:val="28"/>
          <w:szCs w:val="28"/>
        </w:rPr>
        <w:t>обучающихся</w:t>
      </w:r>
      <w:r w:rsidR="00B22564" w:rsidRPr="00136AD6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136AD6"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22564" w:rsidRPr="00136AD6">
        <w:rPr>
          <w:rFonts w:ascii="Times New Roman" w:hAnsi="Times New Roman"/>
          <w:b/>
          <w:sz w:val="28"/>
          <w:szCs w:val="28"/>
        </w:rPr>
        <w:t xml:space="preserve"> «</w:t>
      </w:r>
      <w:r w:rsidR="00914286">
        <w:rPr>
          <w:rFonts w:ascii="Times New Roman" w:hAnsi="Times New Roman"/>
          <w:b/>
          <w:sz w:val="28"/>
          <w:szCs w:val="28"/>
        </w:rPr>
        <w:t>К</w:t>
      </w:r>
      <w:r w:rsidRPr="00136AD6">
        <w:rPr>
          <w:rFonts w:ascii="Times New Roman" w:hAnsi="Times New Roman"/>
          <w:b/>
          <w:sz w:val="28"/>
          <w:szCs w:val="28"/>
        </w:rPr>
        <w:t>онституционное право</w:t>
      </w:r>
      <w:r w:rsidR="00914286">
        <w:rPr>
          <w:rFonts w:ascii="Times New Roman" w:hAnsi="Times New Roman"/>
          <w:b/>
          <w:sz w:val="28"/>
          <w:szCs w:val="28"/>
        </w:rPr>
        <w:t xml:space="preserve"> России</w:t>
      </w:r>
      <w:r w:rsidR="00B22564" w:rsidRPr="00136AD6">
        <w:rPr>
          <w:rFonts w:ascii="Times New Roman" w:hAnsi="Times New Roman"/>
          <w:b/>
          <w:sz w:val="28"/>
          <w:szCs w:val="28"/>
        </w:rPr>
        <w:t>»</w:t>
      </w:r>
    </w:p>
    <w:p w:rsidR="00B22564" w:rsidRPr="005217F4" w:rsidRDefault="00B22564" w:rsidP="00B225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При изучении дисциплины особая роль отводится </w:t>
      </w:r>
      <w:r w:rsidR="00291F41">
        <w:rPr>
          <w:rFonts w:ascii="Times New Roman" w:hAnsi="Times New Roman"/>
          <w:sz w:val="24"/>
          <w:szCs w:val="24"/>
        </w:rPr>
        <w:t>самостоятельной работе обучающихся</w:t>
      </w:r>
      <w:r w:rsidRPr="005217F4">
        <w:rPr>
          <w:rFonts w:ascii="Times New Roman" w:hAnsi="Times New Roman"/>
          <w:sz w:val="24"/>
          <w:szCs w:val="24"/>
        </w:rPr>
        <w:t xml:space="preserve">. </w:t>
      </w:r>
    </w:p>
    <w:p w:rsidR="00B22564" w:rsidRPr="005217F4" w:rsidRDefault="00B22564" w:rsidP="00B225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pacing w:val="-1"/>
          <w:sz w:val="24"/>
          <w:szCs w:val="24"/>
        </w:rPr>
        <w:t xml:space="preserve">Самостоятельная работа </w:t>
      </w:r>
      <w:r w:rsidR="00291F41">
        <w:rPr>
          <w:rFonts w:ascii="Times New Roman" w:hAnsi="Times New Roman"/>
          <w:spacing w:val="-1"/>
          <w:sz w:val="24"/>
          <w:szCs w:val="24"/>
        </w:rPr>
        <w:t>обучающихся</w:t>
      </w:r>
      <w:r w:rsidRPr="005217F4">
        <w:rPr>
          <w:rFonts w:ascii="Times New Roman" w:hAnsi="Times New Roman"/>
          <w:spacing w:val="-1"/>
          <w:sz w:val="24"/>
          <w:szCs w:val="24"/>
        </w:rPr>
        <w:t xml:space="preserve"> включает: ознакомление с содержа</w:t>
      </w:r>
      <w:r w:rsidRPr="005217F4">
        <w:rPr>
          <w:rFonts w:ascii="Times New Roman" w:hAnsi="Times New Roman"/>
          <w:spacing w:val="-1"/>
          <w:sz w:val="24"/>
          <w:szCs w:val="24"/>
        </w:rPr>
        <w:softHyphen/>
      </w:r>
      <w:r w:rsidRPr="005217F4">
        <w:rPr>
          <w:rFonts w:ascii="Times New Roman" w:hAnsi="Times New Roman"/>
          <w:spacing w:val="-3"/>
          <w:sz w:val="24"/>
          <w:szCs w:val="24"/>
        </w:rPr>
        <w:t xml:space="preserve">нием настоящих методических рекомендаций, чтение и изучение учебной и </w:t>
      </w:r>
      <w:r w:rsidRPr="005217F4">
        <w:rPr>
          <w:rFonts w:ascii="Times New Roman" w:hAnsi="Times New Roman"/>
          <w:spacing w:val="-1"/>
          <w:sz w:val="24"/>
          <w:szCs w:val="24"/>
        </w:rPr>
        <w:t xml:space="preserve">другой научно-методической литературы; конспектирование текстов лекций </w:t>
      </w:r>
      <w:r w:rsidRPr="005217F4">
        <w:rPr>
          <w:rFonts w:ascii="Times New Roman" w:hAnsi="Times New Roman"/>
          <w:sz w:val="24"/>
          <w:szCs w:val="24"/>
        </w:rPr>
        <w:t>и вопросов, разбираемых на семинарских занятиях, подготовку практичес</w:t>
      </w:r>
      <w:r w:rsidRPr="005217F4">
        <w:rPr>
          <w:rFonts w:ascii="Times New Roman" w:hAnsi="Times New Roman"/>
          <w:sz w:val="24"/>
          <w:szCs w:val="24"/>
        </w:rPr>
        <w:softHyphen/>
      </w:r>
      <w:r w:rsidRPr="005217F4">
        <w:rPr>
          <w:rFonts w:ascii="Times New Roman" w:hAnsi="Times New Roman"/>
          <w:spacing w:val="-3"/>
          <w:sz w:val="24"/>
          <w:szCs w:val="24"/>
        </w:rPr>
        <w:t>ких материалов и докладов к семинарам; отработку тем пропущенных семи</w:t>
      </w:r>
      <w:r w:rsidRPr="005217F4">
        <w:rPr>
          <w:rFonts w:ascii="Times New Roman" w:hAnsi="Times New Roman"/>
          <w:spacing w:val="-3"/>
          <w:sz w:val="24"/>
          <w:szCs w:val="24"/>
        </w:rPr>
        <w:softHyphen/>
        <w:t xml:space="preserve">нарских занятий в виде конспектов, рефератов, письменных и устных ответов </w:t>
      </w:r>
      <w:r w:rsidRPr="005217F4">
        <w:rPr>
          <w:rFonts w:ascii="Times New Roman" w:hAnsi="Times New Roman"/>
          <w:spacing w:val="1"/>
          <w:sz w:val="24"/>
          <w:szCs w:val="24"/>
        </w:rPr>
        <w:t>по отдельным вопросам; подготовку ответов на вопросы для экзамена.</w:t>
      </w:r>
    </w:p>
    <w:p w:rsidR="00B22564" w:rsidRPr="005217F4" w:rsidRDefault="00B22564" w:rsidP="00B2256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pacing w:val="-2"/>
          <w:sz w:val="24"/>
          <w:szCs w:val="24"/>
        </w:rPr>
        <w:t>Материалы самостоятельной работы должны представляться в виде кон</w:t>
      </w:r>
      <w:r w:rsidRPr="005217F4">
        <w:rPr>
          <w:rFonts w:ascii="Times New Roman" w:hAnsi="Times New Roman"/>
          <w:spacing w:val="-2"/>
          <w:sz w:val="24"/>
          <w:szCs w:val="24"/>
        </w:rPr>
        <w:softHyphen/>
      </w:r>
      <w:r w:rsidRPr="005217F4">
        <w:rPr>
          <w:rFonts w:ascii="Times New Roman" w:hAnsi="Times New Roman"/>
          <w:spacing w:val="4"/>
          <w:sz w:val="24"/>
          <w:szCs w:val="24"/>
        </w:rPr>
        <w:t>спектов, докладов, рефератов, материалов практических занятий и пр.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Результаты самостоятельного изучения литературы могут быть зафиксированы в следующих формах:</w:t>
      </w:r>
    </w:p>
    <w:p w:rsidR="00B22564" w:rsidRPr="005217F4" w:rsidRDefault="00B22564" w:rsidP="0091428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- в составлении плана изученного источника;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- в составлении тезисов, т.е. самостоятельное краткое изложение основных мыслей прочитанного источника;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- в написании конспекта, в котором отражаются собственные мысли, подтверждённые цитатами авторов, наиболее важными цифрами и фактами.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Самостоятельная работа с литературой должна научить </w:t>
      </w:r>
      <w:r w:rsidR="00291F41">
        <w:rPr>
          <w:rFonts w:ascii="Times New Roman" w:hAnsi="Times New Roman"/>
          <w:sz w:val="24"/>
          <w:szCs w:val="24"/>
        </w:rPr>
        <w:t>обучающихся</w:t>
      </w:r>
      <w:r w:rsidRPr="005217F4">
        <w:rPr>
          <w:rFonts w:ascii="Times New Roman" w:hAnsi="Times New Roman"/>
          <w:sz w:val="24"/>
          <w:szCs w:val="24"/>
        </w:rPr>
        <w:t xml:space="preserve"> выделять и запоминать наиболее важные положения, выработать у них творческий подход к пониманию теоретических проблем и их практических следствий, критическое отношение к отдельным концепциям и выводам, основанное как на логическом анализе, так и на результатах практической деятельности.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По каждой теме, предназначенной для самостоятельной работы, имеется перечень необходимой литературы. Необходимо отметить, что указанным перечнем вся литература по той или иной теме, безусловно, не исчерпывается. 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Материалы по самостоятельной работе могут представляться в виде конспектов, докладов, рефератов, материалов практических занятий.</w:t>
      </w:r>
    </w:p>
    <w:p w:rsidR="00B22564" w:rsidRPr="005217F4" w:rsidRDefault="00B22564" w:rsidP="00B2256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Методические рекомендации по вопросам самостоятельной работе преследуют также</w:t>
      </w:r>
      <w:r w:rsidR="00291F41">
        <w:rPr>
          <w:rFonts w:ascii="Times New Roman" w:hAnsi="Times New Roman"/>
          <w:sz w:val="24"/>
          <w:szCs w:val="24"/>
        </w:rPr>
        <w:t xml:space="preserve"> частные цели: научить обучающихся</w:t>
      </w:r>
      <w:r w:rsidRPr="005217F4">
        <w:rPr>
          <w:rFonts w:ascii="Times New Roman" w:hAnsi="Times New Roman"/>
          <w:sz w:val="24"/>
          <w:szCs w:val="24"/>
        </w:rPr>
        <w:t xml:space="preserve"> при изучении литературы выделять и запоминать наиболее важные и трудные для уяснения категории и положения уголовного права, выработать у них творческий подход к теоретическим проблемам и выводам, критическое отношение к отдельным научным подходам в отношении тех или иных институтов уголовного права и правоприменительной практики, основанное как на логическом анализе,  так и на результатах практической деятельности.</w:t>
      </w:r>
    </w:p>
    <w:p w:rsidR="00B22564" w:rsidRPr="005217F4" w:rsidRDefault="00B22564" w:rsidP="00B22564">
      <w:pPr>
        <w:pStyle w:val="a8"/>
        <w:tabs>
          <w:tab w:val="left" w:pos="4678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Для закрепления изученного материала предлагаются контрольные вопросы и практические задания. Их выполнение покажет </w:t>
      </w:r>
      <w:r w:rsidR="00291F41">
        <w:rPr>
          <w:rFonts w:ascii="Times New Roman" w:hAnsi="Times New Roman"/>
          <w:sz w:val="24"/>
          <w:szCs w:val="24"/>
        </w:rPr>
        <w:t>обучающемуся</w:t>
      </w:r>
      <w:r w:rsidRPr="005217F4">
        <w:rPr>
          <w:rFonts w:ascii="Times New Roman" w:hAnsi="Times New Roman"/>
          <w:sz w:val="24"/>
          <w:szCs w:val="24"/>
        </w:rPr>
        <w:t xml:space="preserve"> степень усвоения отдельных тем и дисциплины в целом.</w:t>
      </w:r>
    </w:p>
    <w:p w:rsidR="00B22564" w:rsidRPr="005217F4" w:rsidRDefault="00B22564" w:rsidP="00B22564">
      <w:pPr>
        <w:pStyle w:val="a8"/>
        <w:tabs>
          <w:tab w:val="left" w:pos="4678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Специфика изучения курса </w:t>
      </w:r>
      <w:r w:rsidR="00291F41">
        <w:rPr>
          <w:rFonts w:ascii="Times New Roman" w:hAnsi="Times New Roman"/>
          <w:sz w:val="24"/>
          <w:szCs w:val="24"/>
        </w:rPr>
        <w:t>обучающимися</w:t>
      </w:r>
      <w:r w:rsidRPr="005217F4">
        <w:rPr>
          <w:rFonts w:ascii="Times New Roman" w:hAnsi="Times New Roman"/>
          <w:sz w:val="24"/>
          <w:szCs w:val="24"/>
        </w:rPr>
        <w:t xml:space="preserve"> обучения заключается в том, что при необходимости усвоения программы дисциплины в полном объеме и наличии общих требований к качеству и уровню знаний, некоторая часть работы по изучению дисциплины осуществляется в процессе самостоятельной работы. Эта ситуация </w:t>
      </w:r>
      <w:r w:rsidRPr="005217F4">
        <w:rPr>
          <w:rFonts w:ascii="Times New Roman" w:hAnsi="Times New Roman"/>
          <w:sz w:val="24"/>
          <w:szCs w:val="24"/>
        </w:rPr>
        <w:lastRenderedPageBreak/>
        <w:t>предполагает наличие повышенных требований к организации и проведению самостоятельной работы.  Поэтому  самостоятельную работу рекомендуется осуществлять системно и планомерно в порядке, рекомендуемом настоящим учебно-методическим комплексом.</w:t>
      </w:r>
    </w:p>
    <w:p w:rsidR="00B22564" w:rsidRPr="005217F4" w:rsidRDefault="00B22564" w:rsidP="00B22564">
      <w:pPr>
        <w:pStyle w:val="Style23"/>
        <w:keepNext/>
        <w:widowControl/>
        <w:spacing w:line="276" w:lineRule="auto"/>
        <w:ind w:firstLine="709"/>
        <w:contextualSpacing/>
        <w:jc w:val="center"/>
        <w:rPr>
          <w:rStyle w:val="FontStyle213"/>
        </w:rPr>
      </w:pPr>
    </w:p>
    <w:p w:rsidR="00B22564" w:rsidRPr="005217F4" w:rsidRDefault="00136AD6" w:rsidP="00136AD6">
      <w:pPr>
        <w:pStyle w:val="Style23"/>
        <w:keepNext/>
        <w:widowControl/>
        <w:spacing w:line="276" w:lineRule="auto"/>
        <w:ind w:firstLine="709"/>
        <w:contextualSpacing/>
        <w:jc w:val="center"/>
        <w:rPr>
          <w:rStyle w:val="FontStyle213"/>
        </w:rPr>
      </w:pPr>
      <w:r>
        <w:rPr>
          <w:rStyle w:val="FontStyle213"/>
        </w:rPr>
        <w:t>М</w:t>
      </w:r>
      <w:r w:rsidRPr="005217F4">
        <w:rPr>
          <w:rStyle w:val="FontStyle213"/>
        </w:rPr>
        <w:t>етодические рекомендации по</w:t>
      </w:r>
      <w:r>
        <w:rPr>
          <w:rStyle w:val="FontStyle213"/>
        </w:rPr>
        <w:t xml:space="preserve"> написанию, оформлению и защите </w:t>
      </w:r>
      <w:r w:rsidRPr="005217F4">
        <w:rPr>
          <w:rStyle w:val="FontStyle213"/>
        </w:rPr>
        <w:t>контрольных работ</w:t>
      </w:r>
      <w:r>
        <w:rPr>
          <w:rStyle w:val="FontStyle213"/>
        </w:rPr>
        <w:t xml:space="preserve"> </w:t>
      </w:r>
      <w:r w:rsidRPr="005217F4">
        <w:rPr>
          <w:rStyle w:val="FontStyle213"/>
        </w:rPr>
        <w:t xml:space="preserve">(для </w:t>
      </w:r>
      <w:r>
        <w:rPr>
          <w:rStyle w:val="FontStyle213"/>
        </w:rPr>
        <w:t>обучающихся</w:t>
      </w:r>
      <w:r w:rsidRPr="005217F4">
        <w:rPr>
          <w:rStyle w:val="FontStyle213"/>
        </w:rPr>
        <w:t xml:space="preserve"> заочной формы обучения)</w:t>
      </w:r>
    </w:p>
    <w:p w:rsidR="00B22564" w:rsidRPr="005217F4" w:rsidRDefault="00B22564" w:rsidP="00B22564">
      <w:pPr>
        <w:pStyle w:val="Style23"/>
        <w:keepNext/>
        <w:widowControl/>
        <w:spacing w:line="276" w:lineRule="auto"/>
        <w:ind w:firstLine="709"/>
        <w:contextualSpacing/>
        <w:rPr>
          <w:rStyle w:val="FontStyle213"/>
          <w:b w:val="0"/>
        </w:rPr>
      </w:pP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Контрольная работа является составной частью учебного процесса заочной формы обучения, одним из видов отчета </w:t>
      </w:r>
      <w:r w:rsidR="00291F41">
        <w:rPr>
          <w:rFonts w:ascii="Times New Roman" w:eastAsia="Calibri" w:hAnsi="Times New Roman"/>
          <w:sz w:val="24"/>
          <w:szCs w:val="24"/>
          <w:lang w:eastAsia="en-US"/>
        </w:rPr>
        <w:t>обучающихся-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заочников о проделанной самостоятельной работе. Результаты решения предложенных заданий позволяют оценить полноту и правильность усвоения теоретического материала. 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Контрольная работа имеет целью научить </w:t>
      </w:r>
      <w:r w:rsidR="00291F41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-заочников самостоятельно применять полученные знания для комплексного решения конкретных практических задач, привить навыки самостоятельного проведения научных исследований и обоснования принимаемых решений. Работа над контрольной работой является неотъемлемой частью учебного плана для </w:t>
      </w:r>
      <w:r w:rsidR="00291F41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заочной формы обучения и представляет собой самостоятельное исследование слушателя по выбранной теме, включающее в себя использование различных методов научного анализа как монографических и периодических печатных источников, так и судебной практики различного уровня. Результатом данного исследования должен стать самостоятельно написанный логически последовательный и аргументированный текст, составляющий содержание контрольной работы.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>Подготовка к выполнению контрольной работы предполагает подробное и глубокое изучение максимально возможного количества научной литературы имеющейся по данной теме. Использование при написании работы только учебников исключает возможность допуска работы к защите. Таким образом, для глубокого усвоения материала целесообразно пользоваться не только учебной и монографической литературой, но и юридическими журналами и газетами, выходящими в пределах страны. Поощряется использование иностранного законодательства и литературы по существу темы контрольной работы.</w:t>
      </w:r>
    </w:p>
    <w:p w:rsidR="00B22564" w:rsidRPr="005217F4" w:rsidRDefault="00B22564" w:rsidP="00B22564">
      <w:pPr>
        <w:keepNext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>Ответ на теоретический вопрос контрольной работы предполагает подробное и глубокое изучение максимально возможного количества научной литературы, имеющейся по данной теме, а также судебной практики высших и местных органов. Использование при написании работы только учебников практически исключает возможность ее положительной оценки. Поиск учебной, научной литературы и нормативного материала для выполнения контрольной работы осуществляется слушателями самостоятельно.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Проверку и допуск контрольных работ по </w:t>
      </w:r>
      <w:r w:rsidR="00914286">
        <w:rPr>
          <w:rFonts w:ascii="Times New Roman" w:eastAsia="Calibri" w:hAnsi="Times New Roman"/>
          <w:sz w:val="24"/>
          <w:szCs w:val="24"/>
          <w:lang w:eastAsia="en-US"/>
        </w:rPr>
        <w:t>Конституционному праву России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к защите осуществляет преподаватель кафедры, ведущий соответствующий курс. Предварительная положительная оценка выполненной контрольной работы - «Допущена к защите» - является основанием для допуска </w:t>
      </w:r>
      <w:r w:rsidR="00291F41">
        <w:rPr>
          <w:rFonts w:ascii="Times New Roman" w:eastAsia="Calibri" w:hAnsi="Times New Roman"/>
          <w:sz w:val="24"/>
          <w:szCs w:val="24"/>
          <w:lang w:eastAsia="en-US"/>
        </w:rPr>
        <w:t>обучающегося</w:t>
      </w:r>
      <w:r w:rsidR="0095204F">
        <w:rPr>
          <w:rFonts w:ascii="Times New Roman" w:eastAsia="Calibri" w:hAnsi="Times New Roman"/>
          <w:sz w:val="24"/>
          <w:szCs w:val="24"/>
          <w:lang w:eastAsia="en-US"/>
        </w:rPr>
        <w:t xml:space="preserve"> заочной формы обучения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к защите данной работы, и, в случае успешной защиты - к сдаче экзамена по дисциплине. При получении отрицательного отзыва о выполненной контрольной работе - «Не допущена к защите» -  </w:t>
      </w:r>
      <w:r w:rsidR="00291F41">
        <w:rPr>
          <w:rFonts w:ascii="Times New Roman" w:eastAsia="Calibri" w:hAnsi="Times New Roman"/>
          <w:sz w:val="24"/>
          <w:szCs w:val="24"/>
          <w:lang w:eastAsia="en-US"/>
        </w:rPr>
        <w:t>обучающемуся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возвращается работа. При этом ему необходимо в кратчайшие сроки доработать частично или переработать полностью задание контрольной 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работы, с учетом замечаний, высказанных проверяющим преподавателем. После этого </w:t>
      </w:r>
      <w:r w:rsidR="00291F41">
        <w:rPr>
          <w:rFonts w:ascii="Times New Roman" w:eastAsia="Calibri" w:hAnsi="Times New Roman"/>
          <w:sz w:val="24"/>
          <w:szCs w:val="24"/>
          <w:lang w:eastAsia="en-US"/>
        </w:rPr>
        <w:t>обучающемуся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необходимо безотлагательно вновь представить переработанную работу для ее предварительной оценки – «Допущена к защите», «Не допущена к защите»</w:t>
      </w:r>
      <w:r w:rsidRPr="005217F4">
        <w:rPr>
          <w:rFonts w:ascii="Times New Roman" w:hAnsi="Times New Roman"/>
          <w:sz w:val="24"/>
          <w:szCs w:val="24"/>
        </w:rPr>
        <w:t xml:space="preserve"> - вместе с замечаниями и текстом ранее не зачтенной работы.</w:t>
      </w:r>
    </w:p>
    <w:p w:rsidR="00B22564" w:rsidRPr="005217F4" w:rsidRDefault="00291F41" w:rsidP="00B22564">
      <w:pPr>
        <w:keepNext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Обучающиеся</w:t>
      </w:r>
      <w:r w:rsidR="00B22564" w:rsidRPr="005217F4">
        <w:rPr>
          <w:rFonts w:ascii="Times New Roman" w:eastAsia="Calibri" w:hAnsi="Times New Roman"/>
          <w:sz w:val="24"/>
          <w:szCs w:val="24"/>
          <w:lang w:eastAsia="en-US"/>
        </w:rPr>
        <w:t>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экзамену.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Контрольная работа, выполненная небрежно, не по заданному варианту, без соблюдения правил, предъявляемых к ее оформлению,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При выполнении контрольной работы не допускается дословное переписывание отрывков текста учебников или иной литературы, за исключением цитат, которые должны соответствующим образом оформляться (подстрочные постраничные примечания - ссылки на использованные источники). </w:t>
      </w:r>
      <w:r w:rsidR="00291F41">
        <w:rPr>
          <w:rFonts w:ascii="Times New Roman" w:hAnsi="Times New Roman"/>
          <w:sz w:val="24"/>
          <w:szCs w:val="24"/>
        </w:rPr>
        <w:t>Обучающемуся</w:t>
      </w:r>
      <w:r w:rsidRPr="005217F4">
        <w:rPr>
          <w:rFonts w:ascii="Times New Roman" w:hAnsi="Times New Roman"/>
          <w:sz w:val="24"/>
          <w:szCs w:val="24"/>
        </w:rPr>
        <w:t xml:space="preserve"> необходимо творчески осмыслить изученную литературу и изложить содержание контрольной работы самостоятельно.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>Раскрывая содержание нормативного материала, необходимо давать точные ссылки на соответствующие нормативные акты: указать его название, когда и каким органом он принят, где опубликован. При этом важно обращаться непосредственно к самим нормативным актам, а не воспроизводить их положения на основании учебной или популярной литературы.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AD6">
        <w:rPr>
          <w:rFonts w:ascii="Times New Roman" w:hAnsi="Times New Roman"/>
          <w:sz w:val="24"/>
          <w:szCs w:val="24"/>
        </w:rPr>
        <w:t xml:space="preserve">Представляется необходимым еще раз обратить внимание </w:t>
      </w:r>
      <w:r w:rsidR="00291F41" w:rsidRPr="00136AD6">
        <w:rPr>
          <w:rFonts w:ascii="Times New Roman" w:hAnsi="Times New Roman"/>
          <w:sz w:val="24"/>
          <w:szCs w:val="24"/>
        </w:rPr>
        <w:t>обучающихся</w:t>
      </w:r>
      <w:r w:rsidRPr="00136AD6">
        <w:rPr>
          <w:rFonts w:ascii="Times New Roman" w:hAnsi="Times New Roman"/>
          <w:sz w:val="24"/>
          <w:szCs w:val="24"/>
        </w:rPr>
        <w:t>:</w:t>
      </w:r>
      <w:r w:rsidRPr="005217F4">
        <w:rPr>
          <w:rFonts w:ascii="Times New Roman" w:hAnsi="Times New Roman"/>
          <w:sz w:val="24"/>
          <w:szCs w:val="24"/>
        </w:rPr>
        <w:t xml:space="preserve"> 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При использовании нормативных и литературных материалов ссылки на источники обязательны! Заимствование чужого текста без соответствующих сносок - ссылок расценивается как недобросовестность </w:t>
      </w:r>
      <w:r w:rsidR="00291F41">
        <w:rPr>
          <w:rFonts w:ascii="Times New Roman" w:eastAsia="Calibri" w:hAnsi="Times New Roman"/>
          <w:sz w:val="24"/>
          <w:szCs w:val="24"/>
          <w:lang w:eastAsia="en-US"/>
        </w:rPr>
        <w:t>обучающегося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- компиляция.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22564" w:rsidRPr="005217F4" w:rsidRDefault="00B22564" w:rsidP="00B22564">
      <w:pPr>
        <w:keepNext/>
        <w:spacing w:after="0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b/>
          <w:sz w:val="24"/>
          <w:szCs w:val="24"/>
          <w:lang w:eastAsia="en-US"/>
        </w:rPr>
        <w:t>Требования к оформлению и содержанию контрольной работы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Контрольная работа выполняется на стандартных листах формата А-4. Текст располагается на одной стороне листа. На каждой странице, за исключением титульного листа, должен стоять ее номер. Поля по краям листа обычно соответствуют следующим значениям: 30 мм с левой стороны, 15 мм с правой стороны, 20 мм сверху и снизу. Выполнение контрольной работы в школьной тетради не допускается. Рекомендуется выполнять контрольную работу на компьютере (текстовый редактор </w:t>
      </w:r>
      <w:r w:rsidRPr="005217F4">
        <w:rPr>
          <w:rFonts w:ascii="Times New Roman" w:eastAsia="Calibri" w:hAnsi="Times New Roman"/>
          <w:sz w:val="24"/>
          <w:szCs w:val="24"/>
          <w:lang w:val="en-US" w:eastAsia="en-US"/>
        </w:rPr>
        <w:t>Microsoft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217F4">
        <w:rPr>
          <w:rFonts w:ascii="Times New Roman" w:eastAsia="Calibri" w:hAnsi="Times New Roman"/>
          <w:sz w:val="24"/>
          <w:szCs w:val="24"/>
          <w:lang w:val="en-US" w:eastAsia="en-US"/>
        </w:rPr>
        <w:t>Word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>: размер шрифта - 14, междустрочный интервал - полуторный). Объем рабо</w:t>
      </w:r>
      <w:r w:rsidR="000317EA">
        <w:rPr>
          <w:rFonts w:ascii="Times New Roman" w:eastAsia="Calibri" w:hAnsi="Times New Roman"/>
          <w:sz w:val="24"/>
          <w:szCs w:val="24"/>
          <w:lang w:eastAsia="en-US"/>
        </w:rPr>
        <w:t>ты, как правило, составляет 12-1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>5 страниц (Главное требование в этой части – раскрыть тему контрольной работы в полном объеме).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Каждый </w:t>
      </w:r>
      <w:r w:rsidR="00914286">
        <w:rPr>
          <w:rFonts w:ascii="Times New Roman" w:eastAsia="Calibri" w:hAnsi="Times New Roman"/>
          <w:sz w:val="24"/>
          <w:szCs w:val="24"/>
          <w:lang w:eastAsia="en-US"/>
        </w:rPr>
        <w:t>вопрос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работы должен начинаться с новой страницы. 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Текст работы </w:t>
      </w:r>
      <w:r w:rsidRPr="005217F4">
        <w:rPr>
          <w:rFonts w:ascii="Times New Roman" w:eastAsia="Calibri" w:hAnsi="Times New Roman"/>
          <w:b/>
          <w:i/>
          <w:sz w:val="24"/>
          <w:szCs w:val="24"/>
          <w:lang w:eastAsia="en-US"/>
        </w:rPr>
        <w:t>обязательно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должен содержать постраничные сноски на использовавшиеся при ее написании нормативные источники и литературу. 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217F4">
        <w:rPr>
          <w:rFonts w:ascii="Times New Roman" w:hAnsi="Times New Roman"/>
          <w:b/>
          <w:sz w:val="24"/>
          <w:szCs w:val="24"/>
        </w:rPr>
        <w:t>Структура работы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должна иметь следующие обязательные компоненты</w:t>
      </w:r>
      <w:r w:rsidRPr="005217F4">
        <w:rPr>
          <w:rFonts w:ascii="Times New Roman" w:hAnsi="Times New Roman"/>
          <w:b/>
          <w:sz w:val="24"/>
          <w:szCs w:val="24"/>
        </w:rPr>
        <w:t>:</w:t>
      </w:r>
    </w:p>
    <w:p w:rsidR="00B22564" w:rsidRPr="005217F4" w:rsidRDefault="00B22564" w:rsidP="00136AD6">
      <w:pPr>
        <w:keepNext/>
        <w:numPr>
          <w:ilvl w:val="0"/>
          <w:numId w:val="22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Титульный лист;</w:t>
      </w:r>
    </w:p>
    <w:p w:rsidR="00B22564" w:rsidRPr="005217F4" w:rsidRDefault="00B22564" w:rsidP="00136AD6">
      <w:pPr>
        <w:keepNext/>
        <w:numPr>
          <w:ilvl w:val="0"/>
          <w:numId w:val="22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 Содержание (</w:t>
      </w:r>
      <w:r w:rsidR="00914286">
        <w:rPr>
          <w:rFonts w:ascii="Times New Roman" w:hAnsi="Times New Roman"/>
          <w:sz w:val="24"/>
          <w:szCs w:val="24"/>
        </w:rPr>
        <w:t>вопросы</w:t>
      </w:r>
      <w:r w:rsidRPr="005217F4">
        <w:rPr>
          <w:rFonts w:ascii="Times New Roman" w:hAnsi="Times New Roman"/>
          <w:sz w:val="24"/>
          <w:szCs w:val="24"/>
        </w:rPr>
        <w:t>);</w:t>
      </w:r>
    </w:p>
    <w:p w:rsidR="00B22564" w:rsidRPr="005217F4" w:rsidRDefault="0001210E" w:rsidP="00136AD6">
      <w:pPr>
        <w:keepNext/>
        <w:numPr>
          <w:ilvl w:val="0"/>
          <w:numId w:val="22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22564" w:rsidRPr="005217F4">
        <w:rPr>
          <w:rFonts w:ascii="Times New Roman" w:hAnsi="Times New Roman"/>
          <w:sz w:val="24"/>
          <w:szCs w:val="24"/>
        </w:rPr>
        <w:t>втор раскрывает содержание вопросов темы на основе самостоятельного изучения нормативных источников и литературы формулирует выводы по каждому из изложенных вопросов, оформляет решение задач.</w:t>
      </w:r>
    </w:p>
    <w:p w:rsidR="00B22564" w:rsidRPr="005217F4" w:rsidRDefault="00B22564" w:rsidP="00136AD6">
      <w:pPr>
        <w:keepNext/>
        <w:numPr>
          <w:ilvl w:val="0"/>
          <w:numId w:val="22"/>
        </w:numPr>
        <w:tabs>
          <w:tab w:val="left" w:pos="284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lastRenderedPageBreak/>
        <w:t xml:space="preserve">Список использованных нормативных источников и литературы </w:t>
      </w:r>
      <w:r w:rsidRPr="005217F4">
        <w:rPr>
          <w:rFonts w:ascii="Times New Roman" w:hAnsi="Times New Roman"/>
          <w:b/>
          <w:i/>
          <w:sz w:val="24"/>
          <w:szCs w:val="24"/>
        </w:rPr>
        <w:t>(составляется исключительно из соответствующих постраничных сносок – ссылок на реально использованные источники и литературу, содержащихся в тексте законченной работы)</w:t>
      </w:r>
      <w:r w:rsidRPr="005217F4">
        <w:rPr>
          <w:rFonts w:ascii="Times New Roman" w:hAnsi="Times New Roman"/>
          <w:sz w:val="24"/>
          <w:szCs w:val="24"/>
        </w:rPr>
        <w:t xml:space="preserve"> - автор должен руководствоваться правилами оформления справочно-библиографического аппарата. При этом в начале Списка указываются и нумеруются нормативные источники, затем следует литература.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>Алгоритм выполнения контрольной работы можно представить следующим образом:</w:t>
      </w:r>
    </w:p>
    <w:p w:rsidR="00B22564" w:rsidRPr="005217F4" w:rsidRDefault="00B22564" w:rsidP="00136AD6">
      <w:pPr>
        <w:keepNext/>
        <w:numPr>
          <w:ilvl w:val="0"/>
          <w:numId w:val="20"/>
        </w:numPr>
        <w:tabs>
          <w:tab w:val="clear" w:pos="720"/>
          <w:tab w:val="left" w:pos="284"/>
          <w:tab w:val="num" w:pos="851"/>
          <w:tab w:val="left" w:pos="993"/>
        </w:tabs>
        <w:spacing w:after="0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определение темы контрольной работы;</w:t>
      </w:r>
    </w:p>
    <w:p w:rsidR="00B22564" w:rsidRPr="005217F4" w:rsidRDefault="00B22564" w:rsidP="00136AD6">
      <w:pPr>
        <w:keepNext/>
        <w:numPr>
          <w:ilvl w:val="0"/>
          <w:numId w:val="20"/>
        </w:numPr>
        <w:tabs>
          <w:tab w:val="clear" w:pos="720"/>
          <w:tab w:val="left" w:pos="284"/>
          <w:tab w:val="num" w:pos="851"/>
          <w:tab w:val="left" w:pos="993"/>
        </w:tabs>
        <w:spacing w:after="0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обсуждение с ведущим преподавателем плана, соответствующих нормативных источников и литературы;</w:t>
      </w:r>
    </w:p>
    <w:p w:rsidR="00B22564" w:rsidRPr="005217F4" w:rsidRDefault="00B22564" w:rsidP="00136AD6">
      <w:pPr>
        <w:keepNext/>
        <w:numPr>
          <w:ilvl w:val="0"/>
          <w:numId w:val="20"/>
        </w:numPr>
        <w:tabs>
          <w:tab w:val="clear" w:pos="720"/>
          <w:tab w:val="left" w:pos="284"/>
          <w:tab w:val="num" w:pos="851"/>
          <w:tab w:val="left" w:pos="993"/>
        </w:tabs>
        <w:spacing w:after="0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изучение соответствующей литературы;</w:t>
      </w:r>
    </w:p>
    <w:p w:rsidR="0001210E" w:rsidRDefault="00B22564" w:rsidP="0001210E">
      <w:pPr>
        <w:keepNext/>
        <w:numPr>
          <w:ilvl w:val="0"/>
          <w:numId w:val="20"/>
        </w:numPr>
        <w:tabs>
          <w:tab w:val="clear" w:pos="720"/>
          <w:tab w:val="left" w:pos="284"/>
          <w:tab w:val="num" w:pos="851"/>
          <w:tab w:val="left" w:pos="993"/>
        </w:tabs>
        <w:spacing w:after="0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написание работы в соответствии с требованиями, предъявляемыми к оформлению;</w:t>
      </w:r>
    </w:p>
    <w:p w:rsidR="00B22564" w:rsidRPr="0001210E" w:rsidRDefault="00B22564" w:rsidP="0001210E">
      <w:pPr>
        <w:keepNext/>
        <w:numPr>
          <w:ilvl w:val="0"/>
          <w:numId w:val="20"/>
        </w:numPr>
        <w:tabs>
          <w:tab w:val="clear" w:pos="720"/>
          <w:tab w:val="left" w:pos="284"/>
          <w:tab w:val="num" w:pos="851"/>
          <w:tab w:val="left" w:pos="993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121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1210E" w:rsidRPr="0001210E">
        <w:rPr>
          <w:rFonts w:eastAsia="Calibri"/>
          <w:sz w:val="24"/>
          <w:szCs w:val="24"/>
          <w:lang w:eastAsia="en-US"/>
        </w:rPr>
        <w:t xml:space="preserve"> </w:t>
      </w:r>
      <w:r w:rsidR="0001210E" w:rsidRPr="0001210E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представление работы на кафедру для ее предварительной оценки преподавателем, путем подкрепления ее в личном кабинете электронного портфолио, в связи с дистанционным форматом обучения;</w:t>
      </w:r>
    </w:p>
    <w:p w:rsidR="00B22564" w:rsidRPr="005217F4" w:rsidRDefault="00B22564" w:rsidP="00136AD6">
      <w:pPr>
        <w:keepNext/>
        <w:numPr>
          <w:ilvl w:val="0"/>
          <w:numId w:val="20"/>
        </w:numPr>
        <w:tabs>
          <w:tab w:val="clear" w:pos="720"/>
          <w:tab w:val="left" w:pos="284"/>
          <w:tab w:val="num" w:pos="851"/>
          <w:tab w:val="left" w:pos="993"/>
        </w:tabs>
        <w:spacing w:after="0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защита контрольной работы.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Таким образом, процесс написания контрольной работы начинается с ознакомления </w:t>
      </w:r>
      <w:r w:rsidR="00291F41">
        <w:rPr>
          <w:rFonts w:ascii="Times New Roman" w:eastAsia="Calibri" w:hAnsi="Times New Roman"/>
          <w:sz w:val="24"/>
          <w:szCs w:val="24"/>
          <w:lang w:eastAsia="en-US"/>
        </w:rPr>
        <w:t>обучающегося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с содержанием предложенных теоретических и практических вопросов. На этом этапе от обучающегося требуется определение личной позиции по данной теме и настойчивость в достижении цели. Ему предоставляется право самостоятельно определить круг источников исследования и временные рамки. 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>Как уже указывалось, контрольная работа преследует следующие учебно-методические цели: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1. Контрольная работа является одним из основных видов самостоятельной учебной работы </w:t>
      </w:r>
      <w:r w:rsidR="00291F41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r w:rsidR="0095204F">
        <w:rPr>
          <w:rFonts w:ascii="Times New Roman" w:eastAsia="Calibri" w:hAnsi="Times New Roman"/>
          <w:sz w:val="24"/>
          <w:szCs w:val="24"/>
          <w:lang w:eastAsia="en-US"/>
        </w:rPr>
        <w:t xml:space="preserve"> заочной формы обучения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и служит формой контроля за освоением ими учебного материала по дисциплине, их умениями и навыками.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2. Выполнение контрольной работы способствует формированию у </w:t>
      </w:r>
      <w:r w:rsidR="00914286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навыков самостоятельной работы с первоисточниками, учебной, научной и специальной литературой, позволяет выработать умения выделять в них главное, анализировать прочитанный материал, делать обобщение и выводы, логично излагать изученное.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3. Работа над контрольной работой позволяет систематизировать, закрепить и расширить знания по учебной дисциплине, повысить не только теоретическую, но и практическую подготовку </w:t>
      </w:r>
      <w:r w:rsidR="00291F41">
        <w:rPr>
          <w:rFonts w:ascii="Times New Roman" w:eastAsia="Calibri" w:hAnsi="Times New Roman"/>
          <w:sz w:val="24"/>
          <w:szCs w:val="24"/>
          <w:lang w:eastAsia="en-US"/>
        </w:rPr>
        <w:t>обучающихся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b/>
          <w:sz w:val="24"/>
          <w:szCs w:val="24"/>
          <w:lang w:eastAsia="en-US"/>
        </w:rPr>
        <w:t>Защита контрольной работы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22564" w:rsidRPr="00136AD6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136AD6">
        <w:rPr>
          <w:rFonts w:ascii="Times New Roman" w:eastAsia="Calibri" w:hAnsi="Times New Roman"/>
          <w:b/>
          <w:sz w:val="24"/>
          <w:szCs w:val="24"/>
          <w:lang w:eastAsia="en-US"/>
        </w:rPr>
        <w:t>Критерии оценки контрольной работы:</w:t>
      </w:r>
    </w:p>
    <w:p w:rsidR="00B22564" w:rsidRPr="005217F4" w:rsidRDefault="00B22564" w:rsidP="00136AD6">
      <w:pPr>
        <w:keepNext/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Владение предметом темы контрольной работы.</w:t>
      </w:r>
    </w:p>
    <w:p w:rsidR="00B22564" w:rsidRPr="005217F4" w:rsidRDefault="00B22564" w:rsidP="00136AD6">
      <w:pPr>
        <w:keepNext/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Всесторонность и глубина разработки проблемы;</w:t>
      </w:r>
    </w:p>
    <w:p w:rsidR="00B22564" w:rsidRPr="005217F4" w:rsidRDefault="00B22564" w:rsidP="00136AD6">
      <w:pPr>
        <w:keepNext/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Основательность и полнота использования нормативных источников и научной литературы;</w:t>
      </w:r>
    </w:p>
    <w:p w:rsidR="00B22564" w:rsidRPr="005217F4" w:rsidRDefault="00B22564" w:rsidP="00136AD6">
      <w:pPr>
        <w:keepNext/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Привлечение нормативных актов и материалов юридической практики;</w:t>
      </w:r>
    </w:p>
    <w:p w:rsidR="00B22564" w:rsidRPr="005217F4" w:rsidRDefault="00B22564" w:rsidP="00136AD6">
      <w:pPr>
        <w:keepNext/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Самостоятельность и творческий подход к разработке темы;</w:t>
      </w:r>
    </w:p>
    <w:p w:rsidR="00B22564" w:rsidRPr="005217F4" w:rsidRDefault="00B22564" w:rsidP="00136AD6">
      <w:pPr>
        <w:keepNext/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Достоверность и научная обоснованность выводов и практических предложений;</w:t>
      </w:r>
    </w:p>
    <w:p w:rsidR="00B22564" w:rsidRPr="005217F4" w:rsidRDefault="00B22564" w:rsidP="00136AD6">
      <w:pPr>
        <w:keepNext/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Логика и последовательность изложения материала;</w:t>
      </w:r>
    </w:p>
    <w:p w:rsidR="00B22564" w:rsidRPr="005217F4" w:rsidRDefault="00B22564" w:rsidP="00136AD6">
      <w:pPr>
        <w:keepNext/>
        <w:numPr>
          <w:ilvl w:val="0"/>
          <w:numId w:val="21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Соответствие требованиям порядка оформления контрольной работы;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Защита контрольной работы состоит из доклада автора контрольной работы, представления решенных казусов - задач (7-10 минут) и ответов на вопросы. Доклад должен быть емким, четким и конкретным. В докладе </w:t>
      </w:r>
      <w:r w:rsidR="00291F41">
        <w:rPr>
          <w:rFonts w:ascii="Times New Roman" w:eastAsia="Calibri" w:hAnsi="Times New Roman"/>
          <w:sz w:val="24"/>
          <w:szCs w:val="24"/>
          <w:lang w:eastAsia="en-US"/>
        </w:rPr>
        <w:t>обучающийся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должен перечислить и охарактеризовать основные задачи, поставленные перед ним, раскрыть содержание контрольной работы. В конце доклада делаются выводы. Затем следует перейти к обоснованию тех или иных принятых решений по практическим задачам. </w:t>
      </w:r>
    </w:p>
    <w:p w:rsidR="00B22564" w:rsidRPr="005217F4" w:rsidRDefault="00B22564" w:rsidP="00B22564">
      <w:pPr>
        <w:keepNext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Защищенные контрольные работы слушателям не возвращаются и хранятся в архиве института. </w:t>
      </w:r>
      <w:r w:rsidR="00291F41">
        <w:rPr>
          <w:rFonts w:ascii="Times New Roman" w:eastAsia="Calibri" w:hAnsi="Times New Roman"/>
          <w:sz w:val="24"/>
          <w:szCs w:val="24"/>
          <w:lang w:eastAsia="en-US"/>
        </w:rPr>
        <w:t>Обучающиеся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>, не сдавшие в срок контрольную работу или не получившие допуска к защите либо получившие на защите неудовлетворительную оценку – «не зачтено», не допускаются к экзамену.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5217F4">
        <w:rPr>
          <w:rFonts w:ascii="Times New Roman" w:hAnsi="Times New Roman"/>
          <w:b/>
          <w:sz w:val="24"/>
          <w:szCs w:val="24"/>
        </w:rPr>
        <w:t>Оценка контрольной работы преподавателем</w:t>
      </w:r>
    </w:p>
    <w:p w:rsidR="00B22564" w:rsidRPr="005217F4" w:rsidRDefault="00B22564" w:rsidP="00136AD6">
      <w:pPr>
        <w:keepNext/>
        <w:overflowPunct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1. Результаты выполнения контрольной работы оцениваются отметками «зачтено» или «не зачтено».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 xml:space="preserve">2. Контрольная работа, выполненная несамостоятельно, не зачитывается. В этом случае </w:t>
      </w:r>
      <w:r w:rsidR="00291F41">
        <w:rPr>
          <w:rFonts w:ascii="Times New Roman" w:hAnsi="Times New Roman"/>
          <w:sz w:val="24"/>
          <w:szCs w:val="24"/>
        </w:rPr>
        <w:t>обучающемуся</w:t>
      </w:r>
      <w:r w:rsidRPr="005217F4">
        <w:rPr>
          <w:rFonts w:ascii="Times New Roman" w:hAnsi="Times New Roman"/>
          <w:sz w:val="24"/>
          <w:szCs w:val="24"/>
        </w:rPr>
        <w:t xml:space="preserve"> предлагается ее переделать либо выполнить новый вариант.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3. Контрольная работа, выполненная небрежно, не по заданному варианту, без соблюдения правил, предъявляемых к ее оформлению,</w:t>
      </w:r>
      <w:r w:rsidRPr="005217F4">
        <w:rPr>
          <w:rFonts w:ascii="Times New Roman" w:eastAsia="Calibri" w:hAnsi="Times New Roman"/>
          <w:sz w:val="24"/>
          <w:szCs w:val="24"/>
          <w:lang w:eastAsia="en-US"/>
        </w:rPr>
        <w:t xml:space="preserve"> являющаяся дословным переписыванием текста чужой работы</w:t>
      </w:r>
      <w:r w:rsidRPr="005217F4">
        <w:rPr>
          <w:rFonts w:ascii="Times New Roman" w:hAnsi="Times New Roman"/>
          <w:sz w:val="24"/>
          <w:szCs w:val="24"/>
        </w:rPr>
        <w:t xml:space="preserve"> либо выполненная с нарушением иных установленных требований, возвращается без проверки с указанием причин. В этом случае контрольная работа выполняется повторно.</w:t>
      </w:r>
    </w:p>
    <w:p w:rsidR="00B22564" w:rsidRPr="005217F4" w:rsidRDefault="00B22564" w:rsidP="00B22564">
      <w:pPr>
        <w:keepNext/>
        <w:overflowPunct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sz w:val="24"/>
          <w:szCs w:val="24"/>
        </w:rPr>
        <w:t>4. Вновь выполненная контрольная работа представляется на проверку и предварительную оценку для допуска к защите вместе с замечаниями и текстом не зачтенной работы.</w:t>
      </w:r>
    </w:p>
    <w:p w:rsidR="00B22564" w:rsidRPr="005217F4" w:rsidRDefault="00B22564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22564" w:rsidRPr="005217F4" w:rsidRDefault="00B22564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22564" w:rsidRDefault="00B22564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36AD6" w:rsidRDefault="00136AD6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36AD6" w:rsidRDefault="00136AD6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36AD6" w:rsidRDefault="00136AD6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36AD6" w:rsidRPr="005217F4" w:rsidRDefault="00136AD6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22564" w:rsidRDefault="00B22564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4286" w:rsidRDefault="00914286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4286" w:rsidRDefault="00914286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4286" w:rsidRDefault="00914286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4286" w:rsidRDefault="00914286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4286" w:rsidRDefault="00914286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4286" w:rsidRDefault="00914286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4286" w:rsidRDefault="00914286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060DB" w:rsidRDefault="00E060DB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060DB" w:rsidRDefault="00E060DB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4286" w:rsidRDefault="00914286" w:rsidP="00B22564">
      <w:pPr>
        <w:spacing w:after="0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36AD6" w:rsidRDefault="00317D75" w:rsidP="00136AD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Варианты </w:t>
      </w:r>
      <w:r w:rsidR="00434B90">
        <w:rPr>
          <w:rFonts w:ascii="Times New Roman" w:hAnsi="Times New Roman"/>
          <w:b/>
          <w:sz w:val="28"/>
          <w:szCs w:val="28"/>
        </w:rPr>
        <w:t>контрольных работ</w:t>
      </w:r>
      <w:r w:rsidR="00136AD6" w:rsidRPr="00136AD6">
        <w:rPr>
          <w:rFonts w:ascii="Times New Roman" w:hAnsi="Times New Roman"/>
          <w:b/>
          <w:sz w:val="28"/>
          <w:szCs w:val="28"/>
        </w:rPr>
        <w:t xml:space="preserve"> по дисциплине </w:t>
      </w:r>
      <w:r w:rsidR="00136AD6">
        <w:rPr>
          <w:rFonts w:ascii="Times New Roman" w:hAnsi="Times New Roman"/>
          <w:b/>
          <w:sz w:val="28"/>
          <w:szCs w:val="28"/>
        </w:rPr>
        <w:t xml:space="preserve"> </w:t>
      </w:r>
    </w:p>
    <w:p w:rsidR="00B22564" w:rsidRPr="00136AD6" w:rsidRDefault="00136AD6" w:rsidP="00136AD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36AD6">
        <w:rPr>
          <w:rFonts w:ascii="Times New Roman" w:hAnsi="Times New Roman"/>
          <w:b/>
          <w:sz w:val="28"/>
          <w:szCs w:val="28"/>
        </w:rPr>
        <w:t>«Конституционное право</w:t>
      </w:r>
      <w:r w:rsidR="00914286">
        <w:rPr>
          <w:rFonts w:ascii="Times New Roman" w:hAnsi="Times New Roman"/>
          <w:b/>
          <w:sz w:val="28"/>
          <w:szCs w:val="28"/>
        </w:rPr>
        <w:t xml:space="preserve"> России</w:t>
      </w:r>
      <w:r w:rsidRPr="00136AD6">
        <w:rPr>
          <w:rFonts w:ascii="Times New Roman" w:hAnsi="Times New Roman"/>
          <w:b/>
          <w:sz w:val="28"/>
          <w:szCs w:val="28"/>
        </w:rPr>
        <w:t>»</w:t>
      </w:r>
      <w:r w:rsidRPr="00136AD6">
        <w:rPr>
          <w:rFonts w:ascii="Times New Roman" w:hAnsi="Times New Roman"/>
          <w:sz w:val="28"/>
          <w:szCs w:val="28"/>
        </w:rPr>
        <w:t xml:space="preserve"> </w:t>
      </w:r>
    </w:p>
    <w:p w:rsidR="00B22564" w:rsidRPr="005217F4" w:rsidRDefault="00B22564" w:rsidP="00B22564">
      <w:pPr>
        <w:shd w:val="clear" w:color="auto" w:fill="FFFFFF"/>
        <w:snapToGri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2564" w:rsidRPr="005217F4" w:rsidRDefault="00B22564" w:rsidP="00B22564">
      <w:pPr>
        <w:widowControl w:val="0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217F4">
        <w:rPr>
          <w:rFonts w:ascii="Times New Roman" w:hAnsi="Times New Roman"/>
          <w:color w:val="000000"/>
          <w:sz w:val="24"/>
          <w:szCs w:val="24"/>
        </w:rPr>
        <w:t>Ниже прилагаются 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217F4">
        <w:rPr>
          <w:rFonts w:ascii="Times New Roman" w:hAnsi="Times New Roman"/>
          <w:color w:val="000000"/>
          <w:sz w:val="24"/>
          <w:szCs w:val="24"/>
        </w:rPr>
        <w:t xml:space="preserve"> вариантов контрольных работ. </w:t>
      </w:r>
      <w:r w:rsidRPr="005217F4">
        <w:rPr>
          <w:rFonts w:ascii="Times New Roman" w:hAnsi="Times New Roman"/>
          <w:b/>
          <w:sz w:val="24"/>
          <w:szCs w:val="24"/>
        </w:rPr>
        <w:t xml:space="preserve">Вариант работы должен быть выбран по </w:t>
      </w:r>
      <w:r>
        <w:rPr>
          <w:rFonts w:ascii="Times New Roman" w:hAnsi="Times New Roman"/>
          <w:b/>
          <w:sz w:val="24"/>
          <w:szCs w:val="24"/>
        </w:rPr>
        <w:t>2 последним цифрам зачетной книжки. Например, номер зачетной книжки заканчивается на 01, выполняется Вариант 1; на 12 – соответственно, Вариант 12</w:t>
      </w:r>
    </w:p>
    <w:p w:rsidR="00914286" w:rsidRDefault="00914286" w:rsidP="00B22564">
      <w:pPr>
        <w:shd w:val="clear" w:color="auto" w:fill="FFFFFF"/>
        <w:snapToGri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2564" w:rsidRPr="005217F4" w:rsidRDefault="00B22564" w:rsidP="00B22564">
      <w:pPr>
        <w:shd w:val="clear" w:color="auto" w:fill="FFFFFF"/>
        <w:snapToGri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217F4">
        <w:rPr>
          <w:rFonts w:ascii="Times New Roman" w:hAnsi="Times New Roman"/>
          <w:color w:val="000000"/>
          <w:sz w:val="24"/>
          <w:szCs w:val="24"/>
        </w:rPr>
        <w:t xml:space="preserve">Никто не вправе нарушать этот принцип. В противном случае письменная работа возвращается </w:t>
      </w:r>
      <w:r w:rsidR="00291F41">
        <w:rPr>
          <w:rFonts w:ascii="Times New Roman" w:hAnsi="Times New Roman"/>
          <w:color w:val="000000"/>
          <w:sz w:val="24"/>
          <w:szCs w:val="24"/>
        </w:rPr>
        <w:t>обучающемуся</w:t>
      </w:r>
      <w:r w:rsidRPr="005217F4">
        <w:rPr>
          <w:rFonts w:ascii="Times New Roman" w:hAnsi="Times New Roman"/>
          <w:color w:val="000000"/>
          <w:sz w:val="24"/>
          <w:szCs w:val="24"/>
        </w:rPr>
        <w:t xml:space="preserve"> без проверки с оценкой «не</w:t>
      </w:r>
      <w:r w:rsidR="0095204F">
        <w:rPr>
          <w:rFonts w:ascii="Times New Roman" w:hAnsi="Times New Roman"/>
          <w:color w:val="000000"/>
          <w:sz w:val="24"/>
          <w:szCs w:val="24"/>
        </w:rPr>
        <w:t xml:space="preserve"> зачтено</w:t>
      </w:r>
      <w:r w:rsidRPr="005217F4">
        <w:rPr>
          <w:rFonts w:ascii="Times New Roman" w:hAnsi="Times New Roman"/>
          <w:color w:val="000000"/>
          <w:sz w:val="24"/>
          <w:szCs w:val="24"/>
        </w:rPr>
        <w:t>».</w:t>
      </w:r>
    </w:p>
    <w:p w:rsidR="00B22564" w:rsidRDefault="00B22564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p w:rsidR="00692D6B" w:rsidRPr="00AE5051" w:rsidRDefault="00692D6B" w:rsidP="00692D6B">
      <w:pPr>
        <w:widowControl w:val="0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и предмет конституционного права Российской Федерации как отрасли права и науки. </w:t>
      </w:r>
    </w:p>
    <w:p w:rsidR="00692D6B" w:rsidRDefault="00692D6B" w:rsidP="00692D6B">
      <w:pPr>
        <w:widowControl w:val="0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Основные этапы становления и развития федеративного устройства Российской Федерации.  </w:t>
      </w:r>
    </w:p>
    <w:p w:rsidR="00692D6B" w:rsidRPr="00692D6B" w:rsidRDefault="00692D6B" w:rsidP="00692D6B">
      <w:pPr>
        <w:widowControl w:val="0"/>
        <w:numPr>
          <w:ilvl w:val="0"/>
          <w:numId w:val="1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2D6B">
        <w:rPr>
          <w:rFonts w:ascii="Times New Roman" w:hAnsi="Times New Roman" w:cs="Times New Roman"/>
          <w:sz w:val="24"/>
          <w:szCs w:val="24"/>
        </w:rPr>
        <w:t>Президент Российской Федерации – глава государства</w:t>
      </w:r>
    </w:p>
    <w:p w:rsidR="00692D6B" w:rsidRDefault="00692D6B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</w:p>
    <w:p w:rsidR="00692D6B" w:rsidRDefault="00692D6B" w:rsidP="00692D6B">
      <w:pPr>
        <w:widowControl w:val="0"/>
        <w:numPr>
          <w:ilvl w:val="0"/>
          <w:numId w:val="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– основной источник конституционного права. </w:t>
      </w:r>
    </w:p>
    <w:p w:rsidR="00692D6B" w:rsidRDefault="00692D6B" w:rsidP="00692D6B">
      <w:pPr>
        <w:widowControl w:val="0"/>
        <w:numPr>
          <w:ilvl w:val="0"/>
          <w:numId w:val="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Правовая природа и конституционные принципы федеративного устройства Российской Федерации.  </w:t>
      </w:r>
    </w:p>
    <w:p w:rsidR="002E2EC1" w:rsidRPr="00837176" w:rsidRDefault="00692D6B" w:rsidP="00692D6B">
      <w:pPr>
        <w:widowControl w:val="0"/>
        <w:numPr>
          <w:ilvl w:val="0"/>
          <w:numId w:val="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выборов и вступления в должность Президента Российской Федерации. Символы президентской власти. </w:t>
      </w:r>
    </w:p>
    <w:p w:rsidR="00692D6B" w:rsidRDefault="00692D6B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3</w:t>
      </w:r>
    </w:p>
    <w:p w:rsidR="00692D6B" w:rsidRDefault="002E2EC1" w:rsidP="00692D6B">
      <w:pPr>
        <w:widowControl w:val="0"/>
        <w:numPr>
          <w:ilvl w:val="0"/>
          <w:numId w:val="6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D6B">
        <w:rPr>
          <w:rFonts w:ascii="Times New Roman" w:hAnsi="Times New Roman" w:cs="Times New Roman"/>
          <w:sz w:val="24"/>
          <w:szCs w:val="24"/>
        </w:rPr>
        <w:t xml:space="preserve">Понятие конституционного строя и его основ.   </w:t>
      </w:r>
    </w:p>
    <w:p w:rsidR="00692D6B" w:rsidRDefault="00692D6B" w:rsidP="00692D6B">
      <w:pPr>
        <w:widowControl w:val="0"/>
        <w:numPr>
          <w:ilvl w:val="0"/>
          <w:numId w:val="6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Конституционно-правовой статус Российской Федерации. Состав Российской Федерации.  </w:t>
      </w:r>
    </w:p>
    <w:p w:rsidR="00692D6B" w:rsidRDefault="00692D6B" w:rsidP="00692D6B">
      <w:pPr>
        <w:widowControl w:val="0"/>
        <w:numPr>
          <w:ilvl w:val="0"/>
          <w:numId w:val="6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Конституционно-правовое регулирование статуса Федерального Собрания  и его палат.  </w:t>
      </w:r>
    </w:p>
    <w:p w:rsidR="002E2EC1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4</w:t>
      </w:r>
    </w:p>
    <w:p w:rsidR="00692D6B" w:rsidRDefault="00692D6B" w:rsidP="00692D6B">
      <w:pPr>
        <w:widowControl w:val="0"/>
        <w:numPr>
          <w:ilvl w:val="0"/>
          <w:numId w:val="7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правового статуса человека и гражданина в Российской Федерации. </w:t>
      </w:r>
    </w:p>
    <w:p w:rsidR="00692D6B" w:rsidRDefault="00692D6B" w:rsidP="00692D6B">
      <w:pPr>
        <w:widowControl w:val="0"/>
        <w:numPr>
          <w:ilvl w:val="0"/>
          <w:numId w:val="7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субъектов Российской Федерации.  Особенности отдельных видов субъектов Российской Федерации. </w:t>
      </w:r>
    </w:p>
    <w:p w:rsidR="00692D6B" w:rsidRDefault="00692D6B" w:rsidP="00692D6B">
      <w:pPr>
        <w:widowControl w:val="0"/>
        <w:numPr>
          <w:ilvl w:val="0"/>
          <w:numId w:val="7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формирования палат Федерального Собрания.  </w:t>
      </w:r>
    </w:p>
    <w:p w:rsidR="002E2EC1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5</w:t>
      </w:r>
    </w:p>
    <w:p w:rsidR="00692D6B" w:rsidRDefault="00692D6B" w:rsidP="00692D6B">
      <w:pPr>
        <w:widowControl w:val="0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 принципы гражданства Российской Федерации.  </w:t>
      </w:r>
    </w:p>
    <w:p w:rsidR="00692D6B" w:rsidRDefault="00692D6B" w:rsidP="00692D6B">
      <w:pPr>
        <w:widowControl w:val="0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избирательного права и избирательной системы. Виды избирательных систем.  </w:t>
      </w:r>
    </w:p>
    <w:p w:rsidR="00692D6B" w:rsidRDefault="00692D6B" w:rsidP="00692D6B">
      <w:pPr>
        <w:widowControl w:val="0"/>
        <w:numPr>
          <w:ilvl w:val="0"/>
          <w:numId w:val="5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формирования, состав и срок полномочий Правительства Российской Федерации. </w:t>
      </w:r>
    </w:p>
    <w:p w:rsidR="002E2EC1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D6B" w:rsidRDefault="002E2EC1" w:rsidP="00692D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6</w:t>
      </w:r>
    </w:p>
    <w:p w:rsidR="00692D6B" w:rsidRPr="00692D6B" w:rsidRDefault="00692D6B" w:rsidP="00692D6B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2D6B">
        <w:rPr>
          <w:rFonts w:ascii="Times New Roman" w:hAnsi="Times New Roman" w:cs="Times New Roman"/>
          <w:sz w:val="24"/>
          <w:szCs w:val="24"/>
        </w:rPr>
        <w:t xml:space="preserve">Понятие, юридическая природа и классификация конституционных прав, свобод и обязанностей. </w:t>
      </w:r>
    </w:p>
    <w:p w:rsidR="00692D6B" w:rsidRDefault="00692D6B" w:rsidP="00692D6B">
      <w:pPr>
        <w:widowControl w:val="0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избирательного права: понятие и конституционно-правовое регулирование.  </w:t>
      </w:r>
    </w:p>
    <w:p w:rsidR="00692D6B" w:rsidRDefault="00692D6B" w:rsidP="00692D6B">
      <w:pPr>
        <w:widowControl w:val="0"/>
        <w:numPr>
          <w:ilvl w:val="0"/>
          <w:numId w:val="8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Конституционные основы судебной системы Российской Федерации.  </w:t>
      </w:r>
    </w:p>
    <w:p w:rsidR="002E2EC1" w:rsidRDefault="002E2EC1" w:rsidP="002E2E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86" w:rsidRDefault="00914286" w:rsidP="002E2E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2E2E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 7</w:t>
      </w:r>
    </w:p>
    <w:p w:rsidR="007A51EE" w:rsidRDefault="007A51EE" w:rsidP="007A51EE">
      <w:pPr>
        <w:widowControl w:val="0"/>
        <w:numPr>
          <w:ilvl w:val="0"/>
          <w:numId w:val="10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Конституционные обязанности граждан Российской Федерации.  </w:t>
      </w:r>
    </w:p>
    <w:p w:rsidR="007A51EE" w:rsidRDefault="007A51EE" w:rsidP="007A51EE">
      <w:pPr>
        <w:widowControl w:val="0"/>
        <w:numPr>
          <w:ilvl w:val="0"/>
          <w:numId w:val="10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Законодательный процесс: понятие, стадии. </w:t>
      </w:r>
    </w:p>
    <w:p w:rsidR="00692D6B" w:rsidRPr="00837176" w:rsidRDefault="007A51EE" w:rsidP="002E2EC1">
      <w:pPr>
        <w:widowControl w:val="0"/>
        <w:numPr>
          <w:ilvl w:val="0"/>
          <w:numId w:val="10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Состав, порядок формирования и срок полномочий судей Конституционного Суда Российской Федерации.   </w:t>
      </w:r>
    </w:p>
    <w:p w:rsidR="00692D6B" w:rsidRDefault="00692D6B" w:rsidP="002E2E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2E2E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8</w:t>
      </w:r>
    </w:p>
    <w:p w:rsidR="007A51EE" w:rsidRDefault="007A51EE" w:rsidP="007A51EE">
      <w:pPr>
        <w:widowControl w:val="0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и виды органов государственной власти в Российской Федерации. Конституционные основы их классификации.  </w:t>
      </w:r>
    </w:p>
    <w:p w:rsidR="007A51EE" w:rsidRDefault="007A51EE" w:rsidP="007A51EE">
      <w:pPr>
        <w:widowControl w:val="0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Полномочия Президента Российской Федерации.  </w:t>
      </w:r>
    </w:p>
    <w:p w:rsidR="00692D6B" w:rsidRPr="00837176" w:rsidRDefault="007A51EE" w:rsidP="007A51EE">
      <w:pPr>
        <w:widowControl w:val="0"/>
        <w:numPr>
          <w:ilvl w:val="0"/>
          <w:numId w:val="17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Конституционные принципы правосудия.  </w:t>
      </w:r>
    </w:p>
    <w:p w:rsidR="00692D6B" w:rsidRDefault="00692D6B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9</w:t>
      </w:r>
    </w:p>
    <w:p w:rsidR="007A51EE" w:rsidRDefault="007A51EE" w:rsidP="007A51EE">
      <w:pPr>
        <w:widowControl w:val="0"/>
        <w:numPr>
          <w:ilvl w:val="0"/>
          <w:numId w:val="16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Судебная защита прав и свобод человека и гражданина.</w:t>
      </w:r>
    </w:p>
    <w:p w:rsidR="007A51EE" w:rsidRDefault="007A51EE" w:rsidP="007A51EE">
      <w:pPr>
        <w:widowControl w:val="0"/>
        <w:numPr>
          <w:ilvl w:val="0"/>
          <w:numId w:val="16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Гарантии Президенту Российской Федерации, прекратившему исполнение своих полномочий, и членам его семьи. </w:t>
      </w:r>
    </w:p>
    <w:p w:rsidR="00692D6B" w:rsidRPr="00837176" w:rsidRDefault="007A51EE" w:rsidP="007A51EE">
      <w:pPr>
        <w:widowControl w:val="0"/>
        <w:numPr>
          <w:ilvl w:val="0"/>
          <w:numId w:val="16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правила и принципы конституционного судопроизводства. </w:t>
      </w:r>
    </w:p>
    <w:p w:rsidR="00692D6B" w:rsidRDefault="00692D6B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10</w:t>
      </w:r>
    </w:p>
    <w:p w:rsidR="007A51EE" w:rsidRDefault="007A51EE" w:rsidP="007A51EE">
      <w:pPr>
        <w:widowControl w:val="0"/>
        <w:numPr>
          <w:ilvl w:val="0"/>
          <w:numId w:val="15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по правам человека в Российской Федерации, его функции, порядок назначения, статус, полномочия. </w:t>
      </w:r>
    </w:p>
    <w:p w:rsidR="007A51EE" w:rsidRDefault="007A51EE" w:rsidP="007A51EE">
      <w:pPr>
        <w:widowControl w:val="0"/>
        <w:numPr>
          <w:ilvl w:val="0"/>
          <w:numId w:val="15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принятия в Российскую Федерацию и образование в ее составе нового субъекта Российской Федерации. </w:t>
      </w:r>
    </w:p>
    <w:p w:rsidR="007A51EE" w:rsidRDefault="007A51EE" w:rsidP="007A51EE">
      <w:pPr>
        <w:widowControl w:val="0"/>
        <w:numPr>
          <w:ilvl w:val="0"/>
          <w:numId w:val="15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Законодательный (представительный) орган государственной власти субъекта Российской Федерации: структура, срок полномочий, порядок формирования, компетенция, принимаемые акты, статус депутатов.  </w:t>
      </w:r>
    </w:p>
    <w:p w:rsidR="00692D6B" w:rsidRDefault="00692D6B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11</w:t>
      </w:r>
    </w:p>
    <w:p w:rsidR="007A51EE" w:rsidRDefault="007A51EE" w:rsidP="007A51EE">
      <w:pPr>
        <w:widowControl w:val="0"/>
        <w:numPr>
          <w:ilvl w:val="0"/>
          <w:numId w:val="14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 виды гарантий  прав и свобод человека и гражданина.   </w:t>
      </w:r>
    </w:p>
    <w:p w:rsidR="007A51EE" w:rsidRDefault="007A51EE" w:rsidP="007A51EE">
      <w:pPr>
        <w:widowControl w:val="0"/>
        <w:numPr>
          <w:ilvl w:val="0"/>
          <w:numId w:val="14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Понятие, участники и стадии избирательного процесса. </w:t>
      </w:r>
    </w:p>
    <w:p w:rsidR="00692D6B" w:rsidRPr="00837176" w:rsidRDefault="007A51EE" w:rsidP="007A51EE">
      <w:pPr>
        <w:widowControl w:val="0"/>
        <w:numPr>
          <w:ilvl w:val="0"/>
          <w:numId w:val="14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Конституционный Суд Российской Федерации – судебный орган конституционного контроля.  Полномочия Конституционного Суда Российской Федерации. </w:t>
      </w:r>
    </w:p>
    <w:p w:rsidR="00692D6B" w:rsidRDefault="00692D6B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="00692D6B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7A51EE" w:rsidRDefault="007A51EE" w:rsidP="007A51EE">
      <w:pPr>
        <w:widowControl w:val="0"/>
        <w:numPr>
          <w:ilvl w:val="0"/>
          <w:numId w:val="1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Конституции Российской Федерации.  </w:t>
      </w:r>
    </w:p>
    <w:p w:rsidR="007A51EE" w:rsidRDefault="007A51EE" w:rsidP="007A51EE">
      <w:pPr>
        <w:widowControl w:val="0"/>
        <w:numPr>
          <w:ilvl w:val="0"/>
          <w:numId w:val="1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Международные гарантии прав и свобод человека и гражданина. </w:t>
      </w:r>
    </w:p>
    <w:p w:rsidR="002E2EC1" w:rsidRPr="00837176" w:rsidRDefault="007A51EE" w:rsidP="007A51EE">
      <w:pPr>
        <w:widowControl w:val="0"/>
        <w:numPr>
          <w:ilvl w:val="0"/>
          <w:numId w:val="1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Правительство Российской Федерации – высший исполнительный орган государственной власти.  </w:t>
      </w:r>
    </w:p>
    <w:p w:rsidR="00692D6B" w:rsidRDefault="00692D6B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="00692D6B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7A51EE" w:rsidRDefault="007A51EE" w:rsidP="007A51EE">
      <w:pPr>
        <w:widowControl w:val="0"/>
        <w:numPr>
          <w:ilvl w:val="0"/>
          <w:numId w:val="12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Юридические свойства Конституции Российской Федерации. </w:t>
      </w:r>
    </w:p>
    <w:p w:rsidR="007A51EE" w:rsidRDefault="007A51EE" w:rsidP="007A51EE">
      <w:pPr>
        <w:widowControl w:val="0"/>
        <w:numPr>
          <w:ilvl w:val="0"/>
          <w:numId w:val="12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Конституционно-правовой статус субъектов Российской Федерации </w:t>
      </w:r>
    </w:p>
    <w:p w:rsidR="00692D6B" w:rsidRPr="00837176" w:rsidRDefault="007A51EE" w:rsidP="007A51EE">
      <w:pPr>
        <w:widowControl w:val="0"/>
        <w:numPr>
          <w:ilvl w:val="0"/>
          <w:numId w:val="12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органы, не являющиеся органами государственной власти: понятие, виды, статус.  </w:t>
      </w:r>
    </w:p>
    <w:p w:rsidR="00692D6B" w:rsidRDefault="00692D6B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r w:rsidR="00692D6B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A33008" w:rsidRDefault="007A51EE" w:rsidP="00A33008">
      <w:pPr>
        <w:widowControl w:val="0"/>
        <w:numPr>
          <w:ilvl w:val="0"/>
          <w:numId w:val="11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Основания, условия и порядок приобретения и прекращения гражданства Российской Федерации.  </w:t>
      </w:r>
    </w:p>
    <w:p w:rsidR="00A33008" w:rsidRDefault="00A33008" w:rsidP="00A33008">
      <w:pPr>
        <w:widowControl w:val="0"/>
        <w:numPr>
          <w:ilvl w:val="0"/>
          <w:numId w:val="11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008">
        <w:rPr>
          <w:rFonts w:ascii="Times New Roman" w:hAnsi="Times New Roman" w:cs="Times New Roman"/>
          <w:sz w:val="24"/>
          <w:szCs w:val="24"/>
        </w:rPr>
        <w:t xml:space="preserve">Структура Конституции Российской Федерации.  </w:t>
      </w:r>
    </w:p>
    <w:p w:rsidR="00692D6B" w:rsidRPr="00A33008" w:rsidRDefault="00A33008" w:rsidP="007A51EE">
      <w:pPr>
        <w:widowControl w:val="0"/>
        <w:numPr>
          <w:ilvl w:val="0"/>
          <w:numId w:val="11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3008">
        <w:rPr>
          <w:rFonts w:ascii="Times New Roman" w:hAnsi="Times New Roman" w:cs="Times New Roman"/>
          <w:sz w:val="24"/>
          <w:szCs w:val="24"/>
        </w:rPr>
        <w:t xml:space="preserve">Правовой статус беженцев и вынужденных переселенцев в Российской Федерации.  </w:t>
      </w:r>
    </w:p>
    <w:p w:rsidR="00837176" w:rsidRDefault="00837176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86" w:rsidRDefault="00914286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C1" w:rsidRDefault="002E2EC1" w:rsidP="007A51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Вариант</w:t>
      </w:r>
      <w:r w:rsidR="00692D6B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837176" w:rsidRDefault="00837176" w:rsidP="00837176">
      <w:pPr>
        <w:widowControl w:val="0"/>
        <w:numPr>
          <w:ilvl w:val="0"/>
          <w:numId w:val="19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 конституционного права Российской Федерации, их понятие и виды. </w:t>
      </w:r>
    </w:p>
    <w:p w:rsidR="00837176" w:rsidRDefault="00837176" w:rsidP="00837176">
      <w:pPr>
        <w:widowControl w:val="0"/>
        <w:numPr>
          <w:ilvl w:val="0"/>
          <w:numId w:val="19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основ правового статуса личности, их закрепление  в Конституции Российской Федерации.</w:t>
      </w:r>
      <w:r w:rsidRPr="00837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564" w:rsidRDefault="00837176" w:rsidP="002E2EC1">
      <w:pPr>
        <w:widowControl w:val="0"/>
        <w:numPr>
          <w:ilvl w:val="0"/>
          <w:numId w:val="19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Высший исполнительный орган государственной власти субъекта Российской Федерации: основы деятельности, полномочия, акты.  </w:t>
      </w:r>
    </w:p>
    <w:p w:rsidR="00136AD6" w:rsidRPr="00136AD6" w:rsidRDefault="00136AD6" w:rsidP="00136AD6">
      <w:pPr>
        <w:widowControl w:val="0"/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14286" w:rsidRDefault="00914286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22564" w:rsidRPr="00AE5051" w:rsidRDefault="00B22564" w:rsidP="00B22564">
      <w:pPr>
        <w:widowControl w:val="0"/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505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Вопросы к экзамену по дисциплине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AE5051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Конституционное право</w:t>
      </w:r>
      <w:r w:rsidR="009142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России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B22564" w:rsidRPr="00AE5051" w:rsidRDefault="00B22564" w:rsidP="00B22564">
      <w:pPr>
        <w:widowControl w:val="0"/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и предмет конституционного права Российской Федерации как отрасли права и науки.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Место конституционного права в системе права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Конституционно-правовые нормы и отношения.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Источники конституционного права Российской Федерации, их понятие и виды.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Конституционно-правовая ответственность.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Тенденции развития конституционного права Российской Федерации на современном этапе.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– основной источник конституционного права.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Этапы развития Конституции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Структура Конституции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Юридические свойства Конституции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Толкование Конституции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принятия и вступления в силу поправок к Конституции Российской Федерации и ее пересмотра.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Правовая охрана Конституции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Содержание и формы конституционного контроля.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конституционного строя и его основ. 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Конституционные основы государственности Российской Федерации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Российской Федерации как демократического государства.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России как федеративного государства.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Российской Федерации как правового государства.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Принцип разделения властей – конституционная основа осуществления государственной власти в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Российской Федерации как социального государства.  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Российской Федерации как светского государства.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Российской Федерации как государства с республиканской формой правления.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суверенитета Российской Федерации, конституционная форма его закрепления как основы конституционного строя.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Конституционно-правовое значение понятия многонационального народа Российской Федерации как носителя суверенитета и единственного источника власти.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Формы осуществления власти народа. Непосредственная (прямая) и представительная (непрямая)  демократия, их взаимосвязь.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Виды референдумов и их правовое регулирование.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 местного самоуправление в качестве основы конституционного строя.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Конституционное закрепление принципа многопартийности и практика его реализации в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Правовой статус политических партий.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создания, реорганизации и ликвидации общественных объединений.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Правовой статус Общественной палаты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Конституционные основы социально-экономической деятельности. </w:t>
      </w:r>
    </w:p>
    <w:p w:rsidR="00B22564" w:rsidRPr="00AE5051" w:rsidRDefault="004142D6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438.75pt;margin-top:16.25pt;width:49.05pt;height:30.05pt;z-index:251660288" strokecolor="white"/>
        </w:pict>
      </w:r>
      <w:r w:rsidR="00B22564" w:rsidRPr="00AE5051">
        <w:rPr>
          <w:rFonts w:ascii="Times New Roman" w:hAnsi="Times New Roman" w:cs="Times New Roman"/>
          <w:sz w:val="24"/>
          <w:szCs w:val="24"/>
        </w:rPr>
        <w:t xml:space="preserve">Значение признания частной собственности как основы формирования гражданского общества.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Конституционно-правовые гарантии социальной защиты граждан.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Конституционные основы духовно-культурной деятельности.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Сущность идеологического многообразия и его значение для демократического развития России.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lastRenderedPageBreak/>
        <w:t xml:space="preserve">Правовой статус религиозных объединений.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основ правового статуса личности, их закрепление  в Конституции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Принципы правового статуса человека и гражданина в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и принципы гражданства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Основания, условия и порядок приобретения и прекращения гражданства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Гражданство детей при изменении гражданства родителей.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Производство по делам о гражданстве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Правовое положение иностранных граждан и лиц без гражданства в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Правовой статус беженцев и вынужденных переселенцев в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предоставления Российской Федерацией политического убежища.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Понятие, юридическая природа и классификация конституционных прав, свобод и обязанностей.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Личные (гражданские) права и свободы граждан: понятие и содержание.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 на жизнь: содержание и гарантии.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 на неприкосновенность частной жизни, личную и семейную тайну, защиту своей чести и доброго имени.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 на пользование родным языком, на свободный выбор языка общения, воспитания, обучения и творчества.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Свобода совести. Правовые основы организации религиозных объединений.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 на информацию: содержание и гарантии.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Политические права и свободы граждан Российской Федерации: понятие и содержание.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 граждан Российской Федерации участвовать в управлении делами государства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Экономические, социальные и культурные права и свободы граждан: понятие и содержание.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Конституционные обязанности граждан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и виды гарантий  прав и свобод человека и гражданина. 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Президент Российской Федерации как гарант прав и свобод человека и гражданина.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Судебная защита прав и свобод человека и гражданина.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Уполномоченный по правам человека в Российской Федерации, его функции, порядок назначения, статус, полномочия.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Самозащита прав и свобод человека и гражданина.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Международные гарантии прав и свобод человека и гражданина.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Конституционно-правовое регулирование ограничения прав и свобод человека и гражданина.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Основные этапы становления и развития федеративного устройства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Правовая природа и конституционные принципы федеративного устройства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Конституционно-правовой статус Российской Федерации. Состав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Государственные символы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Предметы ведения Российской Федерации.  </w:t>
      </w:r>
    </w:p>
    <w:p w:rsidR="00B22564" w:rsidRPr="00AE5051" w:rsidRDefault="004142D6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440.35pt;margin-top:16.55pt;width:49.05pt;height:30.05pt;z-index:251661312" strokecolor="white"/>
        </w:pict>
      </w:r>
      <w:r w:rsidR="00B22564" w:rsidRPr="00AE5051">
        <w:rPr>
          <w:rFonts w:ascii="Times New Roman" w:hAnsi="Times New Roman" w:cs="Times New Roman"/>
          <w:sz w:val="24"/>
          <w:szCs w:val="24"/>
        </w:rPr>
        <w:t xml:space="preserve">Предметы совместного ведения Российской Федерации и субъектов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принятия в Российскую Федерацию и образование в ее составе нового субъекта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Конституционно-правовые основы  участия Российской Федерации в межгосударственных объединениях.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lastRenderedPageBreak/>
        <w:t xml:space="preserve">Конституционно-правовой статус коренных малочисленных народов.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Национально-культурная автономия: понятие, система, порядок учреждения и регистрации.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Виды субъектов Российской Федерации.  Особенности отдельных видов субъектов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Конституционно-правовой статус субъектов Российской Федерации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изменения статуса субъекта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Предметы ведения субъектов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Административно-территориальное устройство субъектов Российской Федерации, его понятие и принципы.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Система и виды органов государственной власти в Российской Федерации. Конституционные основы их классификации.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Государственные органы, не являющиеся органами государственной власти: понятие, виды, статус.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избирательного права и избирательной системы. Виды избирательных систем.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Принципы избирательного права: понятие и конституционно-правовое регулирование.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Всеобщее избирательное право: понятие, гарантии.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Равное избирательное право: понятие, гарантии.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Прямое избирательное право.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прямого избирательного права. Виды непрямого избирательного права.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Тайное голосование: понятие, гарантии.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Свободное и добровольное участие граждан Российской Федерации в выборах.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выборов.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Понятие, участники и стадии избирательного процесса.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Регистрация (учет) избирателей и составление списков избирателей.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образования избирательных округов и избирательных участков.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Избирательные комиссии: система, порядок формирования, статус.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Избирательные объединения. Политические партии как участники избирательного процесса.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Назначение выборов.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Выдвижение и регистрация кандидатов.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сбора подписей в поддержку кандидатов. 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Регистрация кандидатов (списков кандидатов). Основания отказа в регистрации.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Статус кандидатов.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Предвыборная агитация, ее формы и условия проведения.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Финансирование выборов.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голосования и определения результатов выборов.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Повторное голосование, повторные выборы.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Ответственность за нарушение избирательных прав.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Судебная защита избирательных прав граждан.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Президент Российской Федерации – глава государства.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выборов и вступления в должность Президента Российской Федерации. Символы президентской власти.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Полномочия Президента Российской Федерации.  </w:t>
      </w:r>
    </w:p>
    <w:p w:rsidR="00B22564" w:rsidRPr="00AE5051" w:rsidRDefault="004142D6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445.85pt;margin-top:11.75pt;width:49.05pt;height:30.05pt;z-index:251662336" strokecolor="white"/>
        </w:pict>
      </w:r>
      <w:r w:rsidR="00B22564" w:rsidRPr="00AE5051">
        <w:rPr>
          <w:rFonts w:ascii="Times New Roman" w:hAnsi="Times New Roman" w:cs="Times New Roman"/>
          <w:sz w:val="24"/>
          <w:szCs w:val="24"/>
        </w:rPr>
        <w:t xml:space="preserve">Акты Президента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Администрация Президента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Полномочные представители Президента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Институт полномочных представителей Президента Российской Федерации в федеральных округах.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Совет Безопасности Российской Федерации: порядок формирования, состав, </w:t>
      </w:r>
      <w:r w:rsidRPr="00AE5051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Государственный совет Российской Федерации и его роль в реализации функций Президента.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Консультативно-совещательные  органы при Президенте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Основания досрочного прекращения полномочий Президента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Конституционно-правовая ответственность Президента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Гарантии Президенту Российской Федерации, прекратившему исполнение своих полномочий, и членам его семьи.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Конституционно-правовое регулирование статуса Федерального Собрания  и его палат.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Двухпалатная структура Федерального Собрания, ее характерные особенности.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формирования палат Федерального Собрания.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Вопросы ведения Совета Федерации. Акты Совета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Вопросы ведения Государственной Думы. Акты Государственной Думы.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Роспуск Государственной Думы.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Внутреннее устройство и органы палат Федерального Собрания.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Общий порядок работы палат Федерального Собрания.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Статус члена Совета Федерации и депутата Государственной Думы.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Парламентский контроль: понятие, формы и пределы.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Законодательный процесс: понятие, стадии.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Понятие законодательной инициативы, ее субъекты.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Особенности рассмотрения законопроектов по предметам совместного ведения Российской Федерации и субъектов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Участие Совета Федерации в законодательном процессе.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Участие Президента Российской Федерации в законодательном процессе.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Правительство Российской Федерации – высший исполнительный орган государственной власти.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Порядок формирования, состав и срок полномочий Правительства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Конституционно-правовая ответственность Правительства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Конституционные основы судебной системы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Единство судебной системы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Конституционные принципы правосудия.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Обеспечение доступа к информации о деятельности судов в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Конституционно-правовой статус судьи в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Конституционный Суд Российской Федерации – судебный орган конституционного контроля.  Полномочия Конституционного Суда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Состав, порядок формирования и срок полномочий судей Конституционного Суда Российской Федерации. 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Статус судьи Конституционного Суда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Структура и организация деятельности Конституционного Суда.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Общие правила и принципы конституционного судопроизводства.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Решения Конституционного Суда Российской Федерации: виды, порядок принятия, юридическая сила.  </w:t>
      </w:r>
    </w:p>
    <w:p w:rsidR="00B22564" w:rsidRPr="00AE5051" w:rsidRDefault="004142D6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441.1pt;margin-top:25.6pt;width:49.05pt;height:30.05pt;z-index:251663360" strokecolor="white"/>
        </w:pict>
      </w:r>
      <w:r w:rsidR="00B22564"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Конституционно-правовые основы организации и деятельности прокуратуры 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Конституционно-правовая регламентация системы органов государственной власти субъекта Российской Федерации.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Законодательный (представительный) орган государственной власти субъекта Российской Федерации: структура, срок полномочий, порядок формирования, компетенция, принимаемые акты, статус депутатов.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lastRenderedPageBreak/>
        <w:t xml:space="preserve">Высшее должностное лицо (руководитель высшего исполнительного органа государственной власти) субъекта Российской Федерации: порядок наделения полномочиями,  полномочия, принимаемые акты.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Высший исполнительный орган государственной власти субъекта Российской Федерации: основы деятельности, полномочия, акты.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Конституционные (уставные) суды субъектов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Обеспечение законности в деятельности органов государственной власти субъектов Российской Федерации.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Конституционно-правовое регулирование местного самоуправления.  </w:t>
      </w:r>
    </w:p>
    <w:p w:rsidR="00B22564" w:rsidRPr="00AE5051" w:rsidRDefault="00B22564" w:rsidP="00914286">
      <w:pPr>
        <w:widowControl w:val="0"/>
        <w:numPr>
          <w:ilvl w:val="0"/>
          <w:numId w:val="23"/>
        </w:numPr>
        <w:tabs>
          <w:tab w:val="left" w:pos="-142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5051">
        <w:rPr>
          <w:rFonts w:ascii="Times New Roman" w:hAnsi="Times New Roman" w:cs="Times New Roman"/>
          <w:sz w:val="24"/>
          <w:szCs w:val="24"/>
        </w:rPr>
        <w:t xml:space="preserve">Конституционные гарантии местного самоуправления.  </w:t>
      </w:r>
    </w:p>
    <w:p w:rsidR="00B22564" w:rsidRDefault="00B22564" w:rsidP="002E2EC1">
      <w:pPr>
        <w:rPr>
          <w:rFonts w:ascii="Times New Roman" w:hAnsi="Times New Roman" w:cs="Times New Roman"/>
          <w:sz w:val="24"/>
          <w:szCs w:val="24"/>
        </w:rPr>
      </w:pPr>
    </w:p>
    <w:p w:rsidR="00136AD6" w:rsidRDefault="00136AD6" w:rsidP="002E2EC1">
      <w:pPr>
        <w:rPr>
          <w:rFonts w:ascii="Times New Roman" w:hAnsi="Times New Roman" w:cs="Times New Roman"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286" w:rsidRDefault="00914286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564" w:rsidRDefault="00B22564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 И ЛИТЕРАТУРЫ</w:t>
      </w:r>
    </w:p>
    <w:p w:rsidR="00B22564" w:rsidRPr="00651F4F" w:rsidRDefault="00B22564" w:rsidP="00B2256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317" w:type="dxa"/>
        <w:tblInd w:w="-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9926"/>
      </w:tblGrid>
      <w:tr w:rsidR="0095204F" w:rsidTr="0095204F">
        <w:trPr>
          <w:trHeight w:val="275"/>
        </w:trPr>
        <w:tc>
          <w:tcPr>
            <w:tcW w:w="391" w:type="dxa"/>
          </w:tcPr>
          <w:p w:rsidR="0095204F" w:rsidRPr="0095204F" w:rsidRDefault="0095204F" w:rsidP="00A4576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26" w:type="dxa"/>
          </w:tcPr>
          <w:p w:rsidR="0095204F" w:rsidRPr="0095204F" w:rsidRDefault="0095204F" w:rsidP="00A45762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95204F">
              <w:rPr>
                <w:b/>
                <w:sz w:val="24"/>
                <w:szCs w:val="24"/>
              </w:rPr>
              <w:t>Список</w:t>
            </w:r>
            <w:r w:rsidRPr="009520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5204F">
              <w:rPr>
                <w:b/>
                <w:sz w:val="24"/>
                <w:szCs w:val="24"/>
              </w:rPr>
              <w:t>основной</w:t>
            </w:r>
            <w:r w:rsidRPr="0095204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5204F">
              <w:rPr>
                <w:b/>
                <w:sz w:val="24"/>
                <w:szCs w:val="24"/>
              </w:rPr>
              <w:t>литературы</w:t>
            </w:r>
          </w:p>
        </w:tc>
      </w:tr>
      <w:tr w:rsidR="0095204F" w:rsidTr="0095204F">
        <w:trPr>
          <w:trHeight w:val="1380"/>
        </w:trPr>
        <w:tc>
          <w:tcPr>
            <w:tcW w:w="391" w:type="dxa"/>
          </w:tcPr>
          <w:p w:rsidR="0095204F" w:rsidRPr="00BA6A4D" w:rsidRDefault="0095204F" w:rsidP="0095204F">
            <w:pPr>
              <w:pStyle w:val="TableParagraph"/>
              <w:numPr>
                <w:ilvl w:val="0"/>
                <w:numId w:val="25"/>
              </w:numPr>
              <w:spacing w:line="268" w:lineRule="exact"/>
              <w:ind w:left="0" w:firstLine="0"/>
              <w:jc w:val="center"/>
              <w:rPr>
                <w:sz w:val="24"/>
                <w:szCs w:val="24"/>
              </w:rPr>
            </w:pPr>
            <w:r w:rsidRPr="00BA6A4D">
              <w:rPr>
                <w:sz w:val="24"/>
                <w:szCs w:val="24"/>
              </w:rPr>
              <w:t>2</w:t>
            </w:r>
          </w:p>
        </w:tc>
        <w:tc>
          <w:tcPr>
            <w:tcW w:w="9926" w:type="dxa"/>
          </w:tcPr>
          <w:p w:rsidR="0095204F" w:rsidRPr="0095204F" w:rsidRDefault="0095204F" w:rsidP="00A45762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Конституционное право России : учебник для студентов вузов, обучающихся по направлению «Юриспруденция» / В. О. Лучин, Б. С. Эбзеев, Е. Н. Хазов [и др.] ; под редакцией В. О. Лучина [и др.]. — 10-е изд. — Москва : ЮНИТИ-ДАНА, 2019. — 687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978-5-238-03214-6. — Текст : электронный // Цифровой образовательный ресурс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6" w:history="1">
              <w:r w:rsidRPr="0095204F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/101912.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авторизир. пользователей</w:t>
            </w:r>
          </w:p>
        </w:tc>
      </w:tr>
      <w:tr w:rsidR="0095204F" w:rsidTr="0095204F">
        <w:trPr>
          <w:trHeight w:val="1655"/>
        </w:trPr>
        <w:tc>
          <w:tcPr>
            <w:tcW w:w="391" w:type="dxa"/>
          </w:tcPr>
          <w:p w:rsidR="0095204F" w:rsidRPr="00BA6A4D" w:rsidRDefault="0095204F" w:rsidP="0095204F">
            <w:pPr>
              <w:pStyle w:val="TableParagraph"/>
              <w:numPr>
                <w:ilvl w:val="0"/>
                <w:numId w:val="25"/>
              </w:numPr>
              <w:spacing w:line="268" w:lineRule="exact"/>
              <w:ind w:left="0" w:firstLine="0"/>
              <w:jc w:val="center"/>
              <w:rPr>
                <w:sz w:val="24"/>
                <w:szCs w:val="24"/>
              </w:rPr>
            </w:pPr>
            <w:r w:rsidRPr="00BA6A4D">
              <w:rPr>
                <w:sz w:val="24"/>
                <w:szCs w:val="24"/>
              </w:rPr>
              <w:t>3</w:t>
            </w:r>
          </w:p>
        </w:tc>
        <w:tc>
          <w:tcPr>
            <w:tcW w:w="9926" w:type="dxa"/>
          </w:tcPr>
          <w:p w:rsidR="0095204F" w:rsidRPr="0095204F" w:rsidRDefault="0095204F" w:rsidP="00A45762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Багмет, А. М. Конституционное право : учебник для студентов вузов, обучающихся по специальности «Юриспруденция» / А. М. Багмет, Е. И. Бычкова. — Москва : ЮНИТИ-ДАНА, 2017. — 431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978-5-238-02594-0. — Текст : электронный // Цифровой образовательный ресурс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https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://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www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iprbookshop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ru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/72422.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html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  — Режим доступа: для авторизир. пользователей</w:t>
            </w:r>
          </w:p>
        </w:tc>
      </w:tr>
      <w:tr w:rsidR="0095204F" w:rsidTr="0095204F">
        <w:trPr>
          <w:trHeight w:val="1342"/>
        </w:trPr>
        <w:tc>
          <w:tcPr>
            <w:tcW w:w="391" w:type="dxa"/>
          </w:tcPr>
          <w:p w:rsidR="0095204F" w:rsidRPr="00BA6A4D" w:rsidRDefault="0095204F" w:rsidP="0095204F">
            <w:pPr>
              <w:pStyle w:val="TableParagraph"/>
              <w:numPr>
                <w:ilvl w:val="0"/>
                <w:numId w:val="25"/>
              </w:numPr>
              <w:spacing w:line="268" w:lineRule="exact"/>
              <w:ind w:left="0" w:firstLine="0"/>
              <w:jc w:val="center"/>
              <w:rPr>
                <w:sz w:val="24"/>
                <w:szCs w:val="24"/>
              </w:rPr>
            </w:pPr>
            <w:r w:rsidRPr="00BA6A4D">
              <w:rPr>
                <w:sz w:val="24"/>
                <w:szCs w:val="24"/>
              </w:rPr>
              <w:t>4</w:t>
            </w:r>
          </w:p>
        </w:tc>
        <w:tc>
          <w:tcPr>
            <w:tcW w:w="9926" w:type="dxa"/>
          </w:tcPr>
          <w:p w:rsidR="0095204F" w:rsidRPr="0095204F" w:rsidRDefault="0095204F" w:rsidP="00A45762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Иналкаева, К. С. Конституционное право как ведущая отрасль российского права : учебник / К. С. Иналкаева. — Москва : Ай Пи Ар Медиа, 2021. — 328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978-5-4497-1334-6. — Текст : электронный // Цифровой образовательный ресурс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https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://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www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iprbookshop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ru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/110118.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html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  — Режим доступа: для авторизир. пользователей</w:t>
            </w:r>
          </w:p>
        </w:tc>
      </w:tr>
      <w:tr w:rsidR="0095204F" w:rsidTr="0095204F">
        <w:trPr>
          <w:trHeight w:val="1197"/>
        </w:trPr>
        <w:tc>
          <w:tcPr>
            <w:tcW w:w="391" w:type="dxa"/>
          </w:tcPr>
          <w:p w:rsidR="0095204F" w:rsidRPr="00BA6A4D" w:rsidRDefault="0095204F" w:rsidP="0095204F">
            <w:pPr>
              <w:pStyle w:val="TableParagraph"/>
              <w:numPr>
                <w:ilvl w:val="0"/>
                <w:numId w:val="25"/>
              </w:numPr>
              <w:spacing w:line="268" w:lineRule="exact"/>
              <w:ind w:left="0" w:firstLine="0"/>
              <w:jc w:val="center"/>
              <w:rPr>
                <w:sz w:val="24"/>
                <w:szCs w:val="24"/>
              </w:rPr>
            </w:pPr>
            <w:r w:rsidRPr="00BA6A4D">
              <w:rPr>
                <w:sz w:val="24"/>
                <w:szCs w:val="24"/>
              </w:rPr>
              <w:t>5</w:t>
            </w:r>
          </w:p>
        </w:tc>
        <w:tc>
          <w:tcPr>
            <w:tcW w:w="9926" w:type="dxa"/>
          </w:tcPr>
          <w:p w:rsidR="0095204F" w:rsidRPr="0095204F" w:rsidRDefault="0095204F" w:rsidP="00A45762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Овсепян, Ж. И. Конституционное право России. В 2 томах. Т.1 : учебник / Ж. И. Овсепян. — Ростов-на-Дону, Таганрог : Издательство Южного федерального университета, 2019. — 878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978-5-9275-2752-6 (т.1), 978-5-9275-2751-9. — Текст : электронный // Цифровой образовательный ресурс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https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://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www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iprbookshop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ru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/127087.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html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  — Режим доступа: для авторизир. пользователей</w:t>
            </w:r>
          </w:p>
        </w:tc>
      </w:tr>
      <w:tr w:rsidR="0095204F" w:rsidTr="0095204F">
        <w:trPr>
          <w:trHeight w:val="1379"/>
        </w:trPr>
        <w:tc>
          <w:tcPr>
            <w:tcW w:w="391" w:type="dxa"/>
          </w:tcPr>
          <w:p w:rsidR="0095204F" w:rsidRPr="00BA6A4D" w:rsidRDefault="0095204F" w:rsidP="0095204F">
            <w:pPr>
              <w:pStyle w:val="TableParagraph"/>
              <w:numPr>
                <w:ilvl w:val="0"/>
                <w:numId w:val="25"/>
              </w:numPr>
              <w:spacing w:line="268" w:lineRule="exact"/>
              <w:ind w:left="0" w:firstLine="0"/>
              <w:jc w:val="center"/>
              <w:rPr>
                <w:sz w:val="24"/>
                <w:szCs w:val="24"/>
              </w:rPr>
            </w:pPr>
            <w:r w:rsidRPr="00BA6A4D">
              <w:rPr>
                <w:sz w:val="24"/>
                <w:szCs w:val="24"/>
              </w:rPr>
              <w:t>6</w:t>
            </w:r>
          </w:p>
        </w:tc>
        <w:tc>
          <w:tcPr>
            <w:tcW w:w="9926" w:type="dxa"/>
          </w:tcPr>
          <w:p w:rsidR="0095204F" w:rsidRPr="0095204F" w:rsidRDefault="0095204F" w:rsidP="00A45762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Овсепян, Ж. И. Конституционное право России. В 2 томах. Т.2 : учебник / Ж. И. Овсепян. — Ростов-на-Дону, Таганрог : Издательство Южного федерального университета, 2020. — 1016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978-5-9275-2753-3 (т.2), 978-5-9275-2751-9. — Текст : электронный // Цифровой образовательный ресурс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https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://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www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iprbookshop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ru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/127088.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html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  — Режим доступа: для авторизир. пользователей</w:t>
            </w:r>
          </w:p>
        </w:tc>
      </w:tr>
      <w:tr w:rsidR="0095204F" w:rsidTr="0095204F">
        <w:trPr>
          <w:trHeight w:val="1336"/>
        </w:trPr>
        <w:tc>
          <w:tcPr>
            <w:tcW w:w="391" w:type="dxa"/>
          </w:tcPr>
          <w:p w:rsidR="0095204F" w:rsidRPr="00BA6A4D" w:rsidRDefault="0095204F" w:rsidP="0095204F">
            <w:pPr>
              <w:pStyle w:val="TableParagraph"/>
              <w:numPr>
                <w:ilvl w:val="0"/>
                <w:numId w:val="25"/>
              </w:numPr>
              <w:spacing w:line="267" w:lineRule="exact"/>
              <w:ind w:left="0" w:firstLine="0"/>
              <w:jc w:val="center"/>
              <w:rPr>
                <w:sz w:val="24"/>
                <w:szCs w:val="24"/>
              </w:rPr>
            </w:pPr>
            <w:r w:rsidRPr="00BA6A4D">
              <w:rPr>
                <w:sz w:val="24"/>
                <w:szCs w:val="24"/>
              </w:rPr>
              <w:t>7</w:t>
            </w:r>
          </w:p>
        </w:tc>
        <w:tc>
          <w:tcPr>
            <w:tcW w:w="9926" w:type="dxa"/>
          </w:tcPr>
          <w:p w:rsidR="0095204F" w:rsidRPr="0095204F" w:rsidRDefault="0095204F" w:rsidP="00A45762">
            <w:pPr>
              <w:widowControl/>
              <w:shd w:val="clear" w:color="auto" w:fill="F8F9FA"/>
              <w:autoSpaceDE/>
              <w:autoSpaceDN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Курс по конституционному праву России / . — Новосибирск : Сибирское университетское издательство, Норматика, 2017. — 186 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c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. — 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ISBN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978-5-4374-0876-6. — Текст : электронный // Цифровой образовательный ресурс 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IPR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SMART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: [сайт]. — 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URL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: 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https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://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www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.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iprbookshop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.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ru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>/65188.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html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lang w:val="ru-RU"/>
              </w:rPr>
              <w:t xml:space="preserve">   — Режим доступа: для авторизир. пользователей</w:t>
            </w:r>
          </w:p>
        </w:tc>
      </w:tr>
      <w:tr w:rsidR="0095204F" w:rsidTr="0095204F">
        <w:trPr>
          <w:trHeight w:val="311"/>
        </w:trPr>
        <w:tc>
          <w:tcPr>
            <w:tcW w:w="391" w:type="dxa"/>
          </w:tcPr>
          <w:p w:rsidR="0095204F" w:rsidRPr="0095204F" w:rsidRDefault="0095204F" w:rsidP="00A4576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6" w:type="dxa"/>
          </w:tcPr>
          <w:p w:rsidR="0095204F" w:rsidRPr="0095204F" w:rsidRDefault="0095204F" w:rsidP="00A45762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5204F">
              <w:rPr>
                <w:b/>
                <w:spacing w:val="-1"/>
                <w:sz w:val="24"/>
                <w:szCs w:val="24"/>
              </w:rPr>
              <w:t>Список</w:t>
            </w:r>
            <w:r w:rsidRPr="0095204F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5204F">
              <w:rPr>
                <w:b/>
                <w:spacing w:val="-1"/>
                <w:sz w:val="24"/>
                <w:szCs w:val="24"/>
              </w:rPr>
              <w:t>дополнительной</w:t>
            </w:r>
            <w:r w:rsidRPr="0095204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5204F">
              <w:rPr>
                <w:b/>
                <w:sz w:val="24"/>
                <w:szCs w:val="24"/>
              </w:rPr>
              <w:t>литературы</w:t>
            </w:r>
          </w:p>
        </w:tc>
      </w:tr>
      <w:tr w:rsidR="0095204F" w:rsidTr="0095204F">
        <w:trPr>
          <w:trHeight w:val="1103"/>
        </w:trPr>
        <w:tc>
          <w:tcPr>
            <w:tcW w:w="391" w:type="dxa"/>
          </w:tcPr>
          <w:p w:rsidR="0095204F" w:rsidRPr="00BA6A4D" w:rsidRDefault="0095204F" w:rsidP="00A45762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A6A4D">
              <w:rPr>
                <w:sz w:val="24"/>
                <w:szCs w:val="24"/>
              </w:rPr>
              <w:t>1</w:t>
            </w:r>
          </w:p>
        </w:tc>
        <w:tc>
          <w:tcPr>
            <w:tcW w:w="9926" w:type="dxa"/>
          </w:tcPr>
          <w:p w:rsidR="0095204F" w:rsidRPr="0095204F" w:rsidRDefault="0095204F" w:rsidP="00A45762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Конституционное право : учебно-методическое пособие / О. Х. Аманкаева, М. А. Белова, Е. И. Волкова [и др.]. — Москва : Российский государственный университет правосудия, 2021. — 535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978-5-93916-928-8. — Текст : электронный // Цифровой образовательный ресурс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https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://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www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iprbookshop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ru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/126118.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html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авторизир. пользователей</w:t>
            </w:r>
          </w:p>
        </w:tc>
      </w:tr>
      <w:tr w:rsidR="0095204F" w:rsidTr="0095204F">
        <w:trPr>
          <w:trHeight w:val="827"/>
        </w:trPr>
        <w:tc>
          <w:tcPr>
            <w:tcW w:w="391" w:type="dxa"/>
          </w:tcPr>
          <w:p w:rsidR="0095204F" w:rsidRPr="00BA6A4D" w:rsidRDefault="0095204F" w:rsidP="00A45762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A6A4D">
              <w:rPr>
                <w:sz w:val="24"/>
                <w:szCs w:val="24"/>
              </w:rPr>
              <w:t>2</w:t>
            </w:r>
          </w:p>
        </w:tc>
        <w:tc>
          <w:tcPr>
            <w:tcW w:w="9926" w:type="dxa"/>
          </w:tcPr>
          <w:p w:rsidR="0095204F" w:rsidRPr="0095204F" w:rsidRDefault="0095204F" w:rsidP="00A45762">
            <w:pPr>
              <w:pStyle w:val="TableParagraph"/>
              <w:ind w:left="107" w:right="97"/>
              <w:jc w:val="both"/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</w:pP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Конституционное (государственное) право : учебное пособие / М. А. Бучакова, Ю. В. Герасименко, А. В. Жиляев [и др.] ; под редакцией М. А. Бучаковой. — Омск : Омская академия МВД России, 2021. — 248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978-5-88651-782-8. — Текст : электронный // Цифровой образовательный ресурс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https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://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www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iprbookshop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ru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/127415.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html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  — Режим доступа: для авторизир. пользователей</w:t>
            </w:r>
          </w:p>
        </w:tc>
      </w:tr>
      <w:tr w:rsidR="0095204F" w:rsidTr="0095204F">
        <w:trPr>
          <w:trHeight w:val="827"/>
        </w:trPr>
        <w:tc>
          <w:tcPr>
            <w:tcW w:w="391" w:type="dxa"/>
          </w:tcPr>
          <w:p w:rsidR="0095204F" w:rsidRPr="00BA6A4D" w:rsidRDefault="0095204F" w:rsidP="00A45762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BA6A4D">
              <w:rPr>
                <w:sz w:val="24"/>
                <w:szCs w:val="24"/>
              </w:rPr>
              <w:t>3</w:t>
            </w:r>
          </w:p>
        </w:tc>
        <w:tc>
          <w:tcPr>
            <w:tcW w:w="9926" w:type="dxa"/>
          </w:tcPr>
          <w:p w:rsidR="0095204F" w:rsidRPr="0095204F" w:rsidRDefault="0095204F" w:rsidP="00A45762">
            <w:pPr>
              <w:pStyle w:val="TableParagraph"/>
              <w:ind w:left="107" w:right="97"/>
              <w:jc w:val="both"/>
              <w:rPr>
                <w:spacing w:val="-32"/>
                <w:sz w:val="24"/>
                <w:szCs w:val="24"/>
                <w:shd w:val="clear" w:color="auto" w:fill="F8F8F9"/>
                <w:lang w:val="ru-RU"/>
              </w:rPr>
            </w:pP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Сичкар, В. А. Конституционное право : учебное пособие для обучающихся 2 курса образовательной программы бакалавриата направления подготовки 40.03.01 «Юриспруденция» / В. А. Сичкар, В. П. Ворушило, Н. В. Матюшайтись. — 2-е изд. — Донецк : Донецкая академия управления и государственной службы, 2020. — 406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Текст : электронный // Цифровой образовательный ресурс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https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://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www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iprbookshop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ru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/123477.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html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  — Режим доступа: для авторизир. пользователей</w:t>
            </w:r>
          </w:p>
        </w:tc>
      </w:tr>
      <w:tr w:rsidR="0095204F" w:rsidTr="0095204F">
        <w:trPr>
          <w:trHeight w:val="311"/>
        </w:trPr>
        <w:tc>
          <w:tcPr>
            <w:tcW w:w="391" w:type="dxa"/>
          </w:tcPr>
          <w:p w:rsidR="0095204F" w:rsidRPr="00BA6A4D" w:rsidRDefault="0095204F" w:rsidP="00A45762">
            <w:pPr>
              <w:pStyle w:val="TableParagraph"/>
              <w:jc w:val="center"/>
              <w:rPr>
                <w:sz w:val="24"/>
                <w:szCs w:val="24"/>
              </w:rPr>
            </w:pPr>
            <w:r w:rsidRPr="00BA6A4D">
              <w:rPr>
                <w:sz w:val="24"/>
                <w:szCs w:val="24"/>
              </w:rPr>
              <w:t>4</w:t>
            </w:r>
          </w:p>
        </w:tc>
        <w:tc>
          <w:tcPr>
            <w:tcW w:w="9926" w:type="dxa"/>
          </w:tcPr>
          <w:p w:rsidR="0095204F" w:rsidRPr="0095204F" w:rsidRDefault="0095204F" w:rsidP="00A45762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Перов, А. Н. Конституционное право России : учебное пособие / А. Н. Перов. — Астрахань :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lastRenderedPageBreak/>
              <w:t xml:space="preserve">Астраханский государственный университет, Издательский дом «Астраханский университет», 2019. — 118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978-5-9926-1103-8. — Текст : электронный // Цифровой образовательный ресурс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https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://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www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iprbookshop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ru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/99500.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html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 — Режим доступа: для авторизир. пользователей</w:t>
            </w:r>
          </w:p>
        </w:tc>
      </w:tr>
      <w:tr w:rsidR="0095204F" w:rsidTr="0095204F">
        <w:trPr>
          <w:trHeight w:val="1631"/>
        </w:trPr>
        <w:tc>
          <w:tcPr>
            <w:tcW w:w="391" w:type="dxa"/>
          </w:tcPr>
          <w:p w:rsidR="0095204F" w:rsidRPr="00BA6A4D" w:rsidRDefault="0095204F" w:rsidP="00A45762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BA6A4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926" w:type="dxa"/>
          </w:tcPr>
          <w:p w:rsidR="0095204F" w:rsidRPr="0095204F" w:rsidRDefault="0095204F" w:rsidP="00A45762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Никулин, В. В. Конституционное право России : учебное пособие / В. В. Никулин, А. В. Пчелинцев. — Тамбов : Тамбовский государственный технический университет, ЭБС АСВ, 2019. — 80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978-5-8265-2113-7. — Текст : электронный // Цифровой образовательный ресурс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https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://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www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iprbookshop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ru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>/99763.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html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  — Режим доступа: для авторизир. пользователей</w:t>
            </w:r>
          </w:p>
        </w:tc>
      </w:tr>
      <w:tr w:rsidR="0095204F" w:rsidTr="0095204F">
        <w:trPr>
          <w:trHeight w:val="1103"/>
        </w:trPr>
        <w:tc>
          <w:tcPr>
            <w:tcW w:w="391" w:type="dxa"/>
          </w:tcPr>
          <w:p w:rsidR="0095204F" w:rsidRPr="00BA6A4D" w:rsidRDefault="0095204F" w:rsidP="00A45762">
            <w:pPr>
              <w:pStyle w:val="TableParagraph"/>
              <w:spacing w:line="262" w:lineRule="exact"/>
              <w:ind w:left="108"/>
              <w:jc w:val="center"/>
              <w:rPr>
                <w:sz w:val="24"/>
                <w:szCs w:val="24"/>
              </w:rPr>
            </w:pPr>
            <w:r w:rsidRPr="00BA6A4D">
              <w:rPr>
                <w:sz w:val="24"/>
                <w:szCs w:val="24"/>
              </w:rPr>
              <w:t>6</w:t>
            </w:r>
          </w:p>
        </w:tc>
        <w:tc>
          <w:tcPr>
            <w:tcW w:w="9926" w:type="dxa"/>
          </w:tcPr>
          <w:p w:rsidR="0095204F" w:rsidRPr="0095204F" w:rsidRDefault="0095204F" w:rsidP="00A45762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Головинова, Ю. В. Конституционное право Российской Федерации : учебное пособие / Ю. В. Головинова. — Барнаул : Изд-во «Петров», 2019. — 144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978-5-6043739-0-3. — Текст : электронный // Цифровой образовательный ресурс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7" w:history="1">
              <w:r w:rsidRPr="0095204F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/102834.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авторизир. пользователей</w:t>
            </w:r>
          </w:p>
        </w:tc>
      </w:tr>
      <w:tr w:rsidR="0095204F" w:rsidTr="0095204F">
        <w:trPr>
          <w:trHeight w:val="1103"/>
        </w:trPr>
        <w:tc>
          <w:tcPr>
            <w:tcW w:w="391" w:type="dxa"/>
          </w:tcPr>
          <w:p w:rsidR="0095204F" w:rsidRPr="00BA6A4D" w:rsidRDefault="0095204F" w:rsidP="00A45762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 w:rsidRPr="00BA6A4D">
              <w:rPr>
                <w:sz w:val="24"/>
                <w:szCs w:val="24"/>
              </w:rPr>
              <w:t>7</w:t>
            </w:r>
          </w:p>
        </w:tc>
        <w:tc>
          <w:tcPr>
            <w:tcW w:w="9926" w:type="dxa"/>
          </w:tcPr>
          <w:p w:rsidR="0095204F" w:rsidRPr="0095204F" w:rsidRDefault="0095204F" w:rsidP="00A45762">
            <w:pPr>
              <w:widowControl/>
              <w:shd w:val="clear" w:color="auto" w:fill="F8F9FA"/>
              <w:autoSpaceDE/>
              <w:autoSpaceDN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</w:pP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Конституционное право. Общая часть : учебно-методическое пособие к лекциям и семинарам (программа дисциплины, тезисы лекций, практикум) / Н. А. Богданова, И. П. Кененова, А. А. Троицкая, Д. Г. Шустров ; под редакцией Н. А. Богданова. — Москва : Зерцало-М, 2018. — 372 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978-5-94373-431-1. — Текст : электронный // Цифровой образовательный ресурс 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https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://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www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iprbookshop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.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ru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>/78883.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</w:rPr>
              <w:t>html</w:t>
            </w:r>
            <w:r w:rsidRPr="0095204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 — Режим доступа: для авторизир. пользователей</w:t>
            </w:r>
          </w:p>
        </w:tc>
      </w:tr>
      <w:tr w:rsidR="0095204F" w:rsidTr="0095204F">
        <w:trPr>
          <w:trHeight w:val="1103"/>
        </w:trPr>
        <w:tc>
          <w:tcPr>
            <w:tcW w:w="391" w:type="dxa"/>
          </w:tcPr>
          <w:p w:rsidR="0095204F" w:rsidRPr="00BA6A4D" w:rsidRDefault="0095204F" w:rsidP="00A45762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 w:rsidRPr="00BA6A4D">
              <w:rPr>
                <w:sz w:val="24"/>
                <w:szCs w:val="24"/>
              </w:rPr>
              <w:t>8</w:t>
            </w:r>
          </w:p>
        </w:tc>
        <w:tc>
          <w:tcPr>
            <w:tcW w:w="9926" w:type="dxa"/>
          </w:tcPr>
          <w:p w:rsidR="0095204F" w:rsidRPr="0095204F" w:rsidRDefault="0095204F" w:rsidP="00A45762">
            <w:pPr>
              <w:pStyle w:val="TableParagraph"/>
              <w:ind w:left="107" w:right="97"/>
              <w:jc w:val="both"/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</w:pP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Багмет, А. М. Конституционное право России. Схемы и определения : учебное пособие для студентов вузов, обучающихся по специальности «Юриспруденция» / А. М. Багмет, Е. И. Бычкова, Е. А. Сунцова ; под редакцией А. И. Бастрыкин. — Москва : ЮНИТИ-ДАНА, 2017. — 208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c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978-5-238-02748-7. — Текст : электронный // Цифровой образовательный ресурс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SMART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: [сайт]. — 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: </w:t>
            </w:r>
            <w:hyperlink r:id="rId8" w:history="1">
              <w:r w:rsidRPr="0095204F">
                <w:rPr>
                  <w:rStyle w:val="aa"/>
                  <w:sz w:val="24"/>
                  <w:szCs w:val="24"/>
                  <w:shd w:val="clear" w:color="auto" w:fill="F8F9FA"/>
                </w:rPr>
                <w:t>https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://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</w:rPr>
                <w:t>www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</w:rPr>
                <w:t>iprbookshop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.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</w:rPr>
                <w:t>ru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  <w:lang w:val="ru-RU"/>
                </w:rPr>
                <w:t>/72442.</w:t>
              </w:r>
              <w:r w:rsidRPr="0095204F">
                <w:rPr>
                  <w:rStyle w:val="aa"/>
                  <w:sz w:val="24"/>
                  <w:szCs w:val="24"/>
                  <w:shd w:val="clear" w:color="auto" w:fill="F8F9FA"/>
                </w:rPr>
                <w:t>html</w:t>
              </w:r>
            </w:hyperlink>
            <w:r w:rsidRPr="0095204F">
              <w:rPr>
                <w:color w:val="212529"/>
                <w:sz w:val="24"/>
                <w:szCs w:val="24"/>
                <w:shd w:val="clear" w:color="auto" w:fill="F8F9FA"/>
                <w:lang w:val="ru-RU"/>
              </w:rPr>
              <w:t xml:space="preserve"> — Режим доступа: для авторизир. пользователей</w:t>
            </w:r>
          </w:p>
        </w:tc>
      </w:tr>
    </w:tbl>
    <w:p w:rsidR="0095204F" w:rsidRDefault="0095204F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5204F" w:rsidRDefault="0095204F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5204F" w:rsidRDefault="0095204F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22564" w:rsidRPr="00B22564" w:rsidRDefault="00B22564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22564">
        <w:rPr>
          <w:rFonts w:ascii="Times New Roman" w:hAnsi="Times New Roman" w:cs="Times New Roman"/>
          <w:b/>
          <w:sz w:val="24"/>
          <w:szCs w:val="28"/>
        </w:rPr>
        <w:t>Интернет-ресурсы:</w:t>
      </w:r>
    </w:p>
    <w:p w:rsidR="00B22564" w:rsidRPr="00F12FDA" w:rsidRDefault="004142D6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">
        <w:r w:rsidR="00B22564" w:rsidRPr="00F12FDA">
          <w:rPr>
            <w:rFonts w:ascii="Times New Roman" w:hAnsi="Times New Roman" w:cs="Times New Roman"/>
            <w:sz w:val="26"/>
            <w:szCs w:val="26"/>
            <w:u w:val="single" w:color="000000"/>
          </w:rPr>
          <w:t>www.kremlin.ru</w:t>
        </w:r>
      </w:hyperlink>
      <w:hyperlink r:id="rId10">
        <w:r w:rsidR="00B22564" w:rsidRPr="00510AE4">
          <w:rPr>
            <w:rStyle w:val="aa"/>
          </w:rPr>
          <w:t>http://www.kremlin.ru/</w:t>
        </w:r>
      </w:hyperlink>
      <w:r w:rsidR="00B22564" w:rsidRPr="00F12FDA">
        <w:rPr>
          <w:rFonts w:ascii="Times New Roman" w:hAnsi="Times New Roman" w:cs="Times New Roman"/>
          <w:sz w:val="26"/>
          <w:szCs w:val="26"/>
        </w:rPr>
        <w:t xml:space="preserve">un.org. </w:t>
      </w:r>
    </w:p>
    <w:p w:rsidR="00B22564" w:rsidRPr="00F12FDA" w:rsidRDefault="004142D6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1">
        <w:r w:rsidR="00B22564" w:rsidRPr="00F12FDA">
          <w:rPr>
            <w:rFonts w:ascii="Times New Roman" w:hAnsi="Times New Roman" w:cs="Times New Roman"/>
            <w:sz w:val="26"/>
            <w:szCs w:val="26"/>
            <w:u w:val="single" w:color="000000"/>
          </w:rPr>
          <w:t>www.duma.ru</w:t>
        </w:r>
      </w:hyperlink>
      <w:hyperlink r:id="rId12">
        <w:r w:rsidR="00B22564" w:rsidRPr="00510AE4">
          <w:rPr>
            <w:rStyle w:val="aa"/>
          </w:rPr>
          <w:t>http://www.duma.ru/</w:t>
        </w:r>
      </w:hyperlink>
      <w:hyperlink r:id="rId13">
        <w:r w:rsidR="00B22564" w:rsidRPr="00F12FDA">
          <w:rPr>
            <w:rFonts w:ascii="Times New Roman" w:hAnsi="Times New Roman" w:cs="Times New Roman"/>
            <w:sz w:val="26"/>
            <w:szCs w:val="26"/>
            <w:u w:val="single" w:color="000000"/>
          </w:rPr>
          <w:t>www.government.ru</w:t>
        </w:r>
      </w:hyperlink>
      <w:hyperlink r:id="rId14">
        <w:r w:rsidR="00B22564" w:rsidRPr="00510AE4">
          <w:rPr>
            <w:rStyle w:val="aa"/>
          </w:rPr>
          <w:t>http://www.government.ru/</w:t>
        </w:r>
      </w:hyperlink>
      <w:r w:rsidR="00B22564" w:rsidRPr="00F12FDA">
        <w:rPr>
          <w:rFonts w:ascii="Times New Roman" w:hAnsi="Times New Roman" w:cs="Times New Roman"/>
          <w:sz w:val="26"/>
          <w:szCs w:val="26"/>
        </w:rPr>
        <w:t>www.council.gov.ru</w:t>
      </w:r>
    </w:p>
    <w:p w:rsidR="00B22564" w:rsidRPr="00F12FDA" w:rsidRDefault="00B22564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FDA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F12FDA">
        <w:rPr>
          <w:rFonts w:ascii="Times New Roman" w:hAnsi="Times New Roman" w:cs="Times New Roman"/>
          <w:sz w:val="26"/>
          <w:szCs w:val="26"/>
        </w:rPr>
        <w:t>.</w:t>
      </w:r>
      <w:r w:rsidRPr="00F12FDA">
        <w:rPr>
          <w:rFonts w:ascii="Times New Roman" w:hAnsi="Times New Roman" w:cs="Times New Roman"/>
          <w:sz w:val="26"/>
          <w:szCs w:val="26"/>
          <w:lang w:val="en-US"/>
        </w:rPr>
        <w:t>strana</w:t>
      </w:r>
      <w:r w:rsidRPr="00F12FDA">
        <w:rPr>
          <w:rFonts w:ascii="Times New Roman" w:hAnsi="Times New Roman" w:cs="Times New Roman"/>
          <w:sz w:val="26"/>
          <w:szCs w:val="26"/>
        </w:rPr>
        <w:t>-</w:t>
      </w:r>
      <w:r w:rsidRPr="00F12FDA">
        <w:rPr>
          <w:rFonts w:ascii="Times New Roman" w:hAnsi="Times New Roman" w:cs="Times New Roman"/>
          <w:sz w:val="26"/>
          <w:szCs w:val="26"/>
          <w:lang w:val="en-US"/>
        </w:rPr>
        <w:t>oz</w:t>
      </w:r>
      <w:r w:rsidRPr="00F12FDA">
        <w:rPr>
          <w:rFonts w:ascii="Times New Roman" w:hAnsi="Times New Roman" w:cs="Times New Roman"/>
          <w:sz w:val="26"/>
          <w:szCs w:val="26"/>
        </w:rPr>
        <w:t>.</w:t>
      </w:r>
      <w:r w:rsidRPr="00F12FDA">
        <w:rPr>
          <w:rFonts w:ascii="Times New Roman" w:hAnsi="Times New Roman" w:cs="Times New Roman"/>
          <w:sz w:val="26"/>
          <w:szCs w:val="26"/>
          <w:lang w:val="en-US"/>
        </w:rPr>
        <w:t>ru</w:t>
      </w:r>
      <w:hyperlink r:id="rId15">
        <w:r w:rsidRPr="00F12FDA">
          <w:rPr>
            <w:rFonts w:ascii="Times New Roman" w:hAnsi="Times New Roman" w:cs="Times New Roman"/>
            <w:sz w:val="26"/>
            <w:szCs w:val="26"/>
            <w:u w:val="single" w:color="000000"/>
            <w:lang w:val="en-US"/>
          </w:rPr>
          <w:t>www</w:t>
        </w:r>
        <w:r w:rsidRPr="00F12FDA">
          <w:rPr>
            <w:rFonts w:ascii="Times New Roman" w:hAnsi="Times New Roman" w:cs="Times New Roman"/>
            <w:sz w:val="26"/>
            <w:szCs w:val="26"/>
            <w:u w:val="single" w:color="000000"/>
          </w:rPr>
          <w:t>.</w:t>
        </w:r>
        <w:r w:rsidRPr="00F12FDA">
          <w:rPr>
            <w:rFonts w:ascii="Times New Roman" w:hAnsi="Times New Roman" w:cs="Times New Roman"/>
            <w:sz w:val="26"/>
            <w:szCs w:val="26"/>
            <w:u w:val="single" w:color="000000"/>
            <w:lang w:val="en-US"/>
          </w:rPr>
          <w:t>unrussia</w:t>
        </w:r>
        <w:r w:rsidRPr="00F12FDA">
          <w:rPr>
            <w:rFonts w:ascii="Times New Roman" w:hAnsi="Times New Roman" w:cs="Times New Roman"/>
            <w:sz w:val="26"/>
            <w:szCs w:val="26"/>
            <w:u w:val="single" w:color="000000"/>
          </w:rPr>
          <w:t>.</w:t>
        </w:r>
        <w:r w:rsidRPr="00F12FDA">
          <w:rPr>
            <w:rFonts w:ascii="Times New Roman" w:hAnsi="Times New Roman" w:cs="Times New Roman"/>
            <w:sz w:val="26"/>
            <w:szCs w:val="26"/>
            <w:u w:val="single" w:color="000000"/>
            <w:lang w:val="en-US"/>
          </w:rPr>
          <w:t>ru</w:t>
        </w:r>
      </w:hyperlink>
      <w:hyperlink r:id="rId16">
        <w:r w:rsidRPr="00510AE4">
          <w:rPr>
            <w:rStyle w:val="aa"/>
          </w:rPr>
          <w:t>http://www.unrussia.ru/</w:t>
        </w:r>
      </w:hyperlink>
      <w:r w:rsidRPr="00F12FDA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F12FDA">
        <w:rPr>
          <w:rFonts w:ascii="Times New Roman" w:hAnsi="Times New Roman" w:cs="Times New Roman"/>
          <w:sz w:val="26"/>
          <w:szCs w:val="26"/>
        </w:rPr>
        <w:t>:\\</w:t>
      </w:r>
      <w:r w:rsidRPr="00F12FDA">
        <w:rPr>
          <w:rFonts w:ascii="Times New Roman" w:hAnsi="Times New Roman" w:cs="Times New Roman"/>
          <w:sz w:val="26"/>
          <w:szCs w:val="26"/>
          <w:lang w:val="en-US"/>
        </w:rPr>
        <w:t>eulaw</w:t>
      </w:r>
      <w:r w:rsidRPr="00F12FDA">
        <w:rPr>
          <w:rFonts w:ascii="Times New Roman" w:hAnsi="Times New Roman" w:cs="Times New Roman"/>
          <w:sz w:val="26"/>
          <w:szCs w:val="26"/>
        </w:rPr>
        <w:t>.</w:t>
      </w:r>
      <w:r w:rsidRPr="00F12FDA">
        <w:rPr>
          <w:rFonts w:ascii="Times New Roman" w:hAnsi="Times New Roman" w:cs="Times New Roman"/>
          <w:sz w:val="26"/>
          <w:szCs w:val="26"/>
          <w:lang w:val="en-US"/>
        </w:rPr>
        <w:t>edu</w:t>
      </w:r>
      <w:r w:rsidRPr="00F12FDA">
        <w:rPr>
          <w:rFonts w:ascii="Times New Roman" w:hAnsi="Times New Roman" w:cs="Times New Roman"/>
          <w:sz w:val="26"/>
          <w:szCs w:val="26"/>
        </w:rPr>
        <w:t>.</w:t>
      </w:r>
      <w:r w:rsidRPr="00F12FDA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B22564" w:rsidRPr="00F12FDA" w:rsidRDefault="004142D6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17">
        <w:r w:rsidR="00B22564" w:rsidRPr="00F12FDA">
          <w:rPr>
            <w:rFonts w:ascii="Times New Roman" w:hAnsi="Times New Roman" w:cs="Times New Roman"/>
            <w:sz w:val="26"/>
            <w:szCs w:val="26"/>
            <w:u w:val="single" w:color="000000"/>
            <w:lang w:val="en-US"/>
          </w:rPr>
          <w:t>www.europa.eu.int</w:t>
        </w:r>
      </w:hyperlink>
    </w:p>
    <w:p w:rsidR="00B22564" w:rsidRPr="00F12FDA" w:rsidRDefault="004142D6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18">
        <w:r w:rsidR="00B22564" w:rsidRPr="00510AE4">
          <w:rPr>
            <w:rStyle w:val="aa"/>
            <w:lang w:val="en-US"/>
          </w:rPr>
          <w:t>http://www.europa.eu.int/</w:t>
        </w:r>
      </w:hyperlink>
      <w:hyperlink r:id="rId19">
        <w:r w:rsidR="00B22564" w:rsidRPr="00F12FDA">
          <w:rPr>
            <w:rFonts w:ascii="Times New Roman" w:hAnsi="Times New Roman" w:cs="Times New Roman"/>
            <w:sz w:val="26"/>
            <w:szCs w:val="26"/>
            <w:u w:val="single" w:color="000000"/>
            <w:lang w:val="en-US"/>
          </w:rPr>
          <w:t>www.europarl.eu.int</w:t>
        </w:r>
      </w:hyperlink>
      <w:hyperlink r:id="rId20">
        <w:r w:rsidR="00B22564" w:rsidRPr="00510AE4">
          <w:rPr>
            <w:rStyle w:val="aa"/>
            <w:lang w:val="en-US"/>
          </w:rPr>
          <w:t>http://www.europarl.eu.int/</w:t>
        </w:r>
      </w:hyperlink>
      <w:r w:rsidR="00B22564" w:rsidRPr="00F12FDA">
        <w:rPr>
          <w:rFonts w:ascii="Times New Roman" w:hAnsi="Times New Roman" w:cs="Times New Roman"/>
          <w:sz w:val="26"/>
          <w:szCs w:val="26"/>
          <w:lang w:val="en-US"/>
        </w:rPr>
        <w:t xml:space="preserve">curia.eu.int\en cis.minsk.by </w:t>
      </w:r>
    </w:p>
    <w:p w:rsidR="00B22564" w:rsidRPr="00F12FDA" w:rsidRDefault="004142D6" w:rsidP="00B225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21">
        <w:r w:rsidR="00B22564" w:rsidRPr="00F12FDA">
          <w:rPr>
            <w:rFonts w:ascii="Times New Roman" w:hAnsi="Times New Roman" w:cs="Times New Roman"/>
            <w:sz w:val="26"/>
            <w:szCs w:val="26"/>
            <w:u w:val="single" w:color="000000"/>
            <w:lang w:val="en-US"/>
          </w:rPr>
          <w:t>www.mid.ru</w:t>
        </w:r>
      </w:hyperlink>
      <w:hyperlink r:id="rId22">
        <w:r w:rsidR="00B22564" w:rsidRPr="00510AE4">
          <w:rPr>
            <w:rStyle w:val="aa"/>
            <w:lang w:val="en-US"/>
          </w:rPr>
          <w:t>http://www.mid.ru/</w:t>
        </w:r>
      </w:hyperlink>
      <w:hyperlink r:id="rId23">
        <w:r w:rsidR="00B22564" w:rsidRPr="00F12FDA">
          <w:rPr>
            <w:rFonts w:ascii="Times New Roman" w:hAnsi="Times New Roman" w:cs="Times New Roman"/>
            <w:sz w:val="26"/>
            <w:szCs w:val="26"/>
            <w:u w:val="single" w:color="000000"/>
            <w:lang w:val="en-US"/>
          </w:rPr>
          <w:t>www.icrc.org</w:t>
        </w:r>
      </w:hyperlink>
      <w:hyperlink r:id="rId24">
        <w:r w:rsidR="00B22564" w:rsidRPr="00510AE4">
          <w:rPr>
            <w:rStyle w:val="aa"/>
            <w:lang w:val="en-US"/>
          </w:rPr>
          <w:t>http://www.icrc.org/</w:t>
        </w:r>
      </w:hyperlink>
    </w:p>
    <w:p w:rsidR="002E2EC1" w:rsidRPr="00C303FA" w:rsidRDefault="002E2EC1" w:rsidP="002E2EC1">
      <w:pPr>
        <w:rPr>
          <w:lang w:val="en-US"/>
        </w:rPr>
      </w:pPr>
    </w:p>
    <w:p w:rsidR="00B22564" w:rsidRPr="00C303FA" w:rsidRDefault="00B22564" w:rsidP="002E2EC1">
      <w:pPr>
        <w:rPr>
          <w:lang w:val="en-US"/>
        </w:rPr>
      </w:pPr>
    </w:p>
    <w:p w:rsidR="00DA23BA" w:rsidRDefault="00DA23BA">
      <w:pPr>
        <w:rPr>
          <w:lang w:val="en-US"/>
        </w:rPr>
      </w:pPr>
      <w:r>
        <w:rPr>
          <w:lang w:val="en-US"/>
        </w:rPr>
        <w:br w:type="page"/>
      </w:r>
    </w:p>
    <w:p w:rsidR="00B22564" w:rsidRPr="00C303FA" w:rsidRDefault="00B22564" w:rsidP="002E2EC1">
      <w:pPr>
        <w:rPr>
          <w:lang w:val="en-US"/>
        </w:rPr>
      </w:pPr>
    </w:p>
    <w:p w:rsidR="00914286" w:rsidRPr="002B4B23" w:rsidRDefault="00914286" w:rsidP="00B22564">
      <w:pPr>
        <w:pStyle w:val="a3"/>
        <w:jc w:val="right"/>
        <w:rPr>
          <w:b/>
          <w:sz w:val="24"/>
          <w:szCs w:val="24"/>
          <w:lang w:val="en-US"/>
        </w:rPr>
      </w:pPr>
    </w:p>
    <w:p w:rsidR="00B22564" w:rsidRDefault="00B22564" w:rsidP="00B22564">
      <w:pPr>
        <w:pStyle w:val="a3"/>
        <w:jc w:val="right"/>
        <w:rPr>
          <w:b/>
          <w:sz w:val="24"/>
          <w:szCs w:val="24"/>
        </w:rPr>
      </w:pPr>
      <w:r w:rsidRPr="005217F4">
        <w:rPr>
          <w:b/>
          <w:sz w:val="24"/>
          <w:szCs w:val="24"/>
        </w:rPr>
        <w:t>Приложение 1</w:t>
      </w:r>
    </w:p>
    <w:p w:rsidR="00291F41" w:rsidRPr="005217F4" w:rsidRDefault="00291F41" w:rsidP="00B22564">
      <w:pPr>
        <w:pStyle w:val="a3"/>
        <w:jc w:val="right"/>
        <w:rPr>
          <w:b/>
          <w:sz w:val="24"/>
          <w:szCs w:val="24"/>
        </w:rPr>
      </w:pPr>
    </w:p>
    <w:p w:rsidR="00B22564" w:rsidRPr="005217F4" w:rsidRDefault="00B22564" w:rsidP="00314598">
      <w:pPr>
        <w:spacing w:afterLines="20" w:after="48" w:line="20" w:lineRule="atLeast"/>
        <w:ind w:left="-851"/>
        <w:jc w:val="center"/>
        <w:rPr>
          <w:rFonts w:ascii="Times New Roman" w:hAnsi="Times New Roman"/>
        </w:rPr>
      </w:pPr>
      <w:r w:rsidRPr="005217F4">
        <w:rPr>
          <w:rFonts w:ascii="Times New Roman" w:hAnsi="Times New Roman"/>
        </w:rPr>
        <w:t>МИНИСТЕРСТВО НАУКИ  И ВЫСШЕГО  ОБРАЗОВАНИЯ РОССИЙСКОЙ ФЕДЕРАЦИИ</w:t>
      </w:r>
    </w:p>
    <w:p w:rsidR="00B22564" w:rsidRPr="005217F4" w:rsidRDefault="00B22564" w:rsidP="00314598">
      <w:pPr>
        <w:spacing w:afterLines="20" w:after="48" w:line="20" w:lineRule="atLeast"/>
        <w:ind w:left="-851"/>
        <w:jc w:val="center"/>
        <w:rPr>
          <w:rFonts w:ascii="Times New Roman" w:hAnsi="Times New Roman"/>
        </w:rPr>
      </w:pPr>
      <w:r w:rsidRPr="005217F4">
        <w:rPr>
          <w:rFonts w:ascii="Times New Roman" w:hAnsi="Times New Roman"/>
        </w:rPr>
        <w:t>ФЕДЕРАЛЬНОЕ ГОСУДАРСТВЕННОЕ БЮДЖЕТНОЕ ОБРАЗОВАТЕЛЬНОЕ  УЧРЕЖДЕНИЕ ВЫСШЕГО  ОБРАЗОВАНИЯ</w:t>
      </w:r>
    </w:p>
    <w:p w:rsidR="00B22564" w:rsidRPr="005217F4" w:rsidRDefault="00B22564" w:rsidP="00314598">
      <w:pPr>
        <w:spacing w:afterLines="20" w:after="48" w:line="20" w:lineRule="atLeast"/>
        <w:ind w:left="-851"/>
        <w:jc w:val="center"/>
        <w:rPr>
          <w:rFonts w:ascii="Times New Roman" w:hAnsi="Times New Roman"/>
        </w:rPr>
      </w:pPr>
      <w:r w:rsidRPr="005217F4">
        <w:rPr>
          <w:rFonts w:ascii="Times New Roman" w:hAnsi="Times New Roman"/>
        </w:rPr>
        <w:t>СЕВЕРО-КАВКАЗ</w:t>
      </w:r>
      <w:r w:rsidR="00914286">
        <w:rPr>
          <w:rFonts w:ascii="Times New Roman" w:hAnsi="Times New Roman"/>
        </w:rPr>
        <w:t>СКАЯ ГОСУДАРСТВЕННАЯ</w:t>
      </w:r>
      <w:r w:rsidRPr="005217F4">
        <w:rPr>
          <w:rFonts w:ascii="Times New Roman" w:hAnsi="Times New Roman"/>
        </w:rPr>
        <w:t xml:space="preserve"> АКАДЕМИЯ</w:t>
      </w:r>
    </w:p>
    <w:p w:rsidR="00B22564" w:rsidRPr="005217F4" w:rsidRDefault="00B22564" w:rsidP="00314598">
      <w:pPr>
        <w:pStyle w:val="a3"/>
        <w:spacing w:afterLines="20" w:after="48" w:line="20" w:lineRule="atLeast"/>
        <w:jc w:val="center"/>
        <w:rPr>
          <w:b/>
          <w:sz w:val="24"/>
          <w:szCs w:val="24"/>
        </w:rPr>
      </w:pPr>
      <w:r w:rsidRPr="005217F4">
        <w:rPr>
          <w:b/>
          <w:sz w:val="24"/>
          <w:szCs w:val="24"/>
        </w:rPr>
        <w:t>Юридический институт</w:t>
      </w:r>
    </w:p>
    <w:p w:rsidR="00B22564" w:rsidRPr="005217F4" w:rsidRDefault="00B22564" w:rsidP="00314598">
      <w:pPr>
        <w:pStyle w:val="a3"/>
        <w:spacing w:afterLines="20" w:after="48" w:line="20" w:lineRule="atLeast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  <w:r w:rsidRPr="005217F4">
        <w:rPr>
          <w:sz w:val="24"/>
          <w:szCs w:val="24"/>
        </w:rPr>
        <w:t xml:space="preserve">Кафедра </w:t>
      </w:r>
      <w:r w:rsidR="00B75222">
        <w:rPr>
          <w:sz w:val="24"/>
          <w:szCs w:val="24"/>
        </w:rPr>
        <w:t>–</w:t>
      </w:r>
      <w:r w:rsidRPr="005217F4">
        <w:rPr>
          <w:sz w:val="24"/>
          <w:szCs w:val="24"/>
        </w:rPr>
        <w:t xml:space="preserve"> </w:t>
      </w:r>
      <w:r w:rsidR="00B75222">
        <w:rPr>
          <w:sz w:val="24"/>
          <w:szCs w:val="24"/>
        </w:rPr>
        <w:t>«Государственные и административно-</w:t>
      </w:r>
      <w:r w:rsidR="00434B90">
        <w:rPr>
          <w:sz w:val="24"/>
          <w:szCs w:val="24"/>
        </w:rPr>
        <w:t xml:space="preserve">правовые </w:t>
      </w:r>
      <w:r w:rsidRPr="005217F4">
        <w:rPr>
          <w:sz w:val="24"/>
          <w:szCs w:val="24"/>
        </w:rPr>
        <w:t>дисциплин</w:t>
      </w:r>
      <w:r w:rsidR="00434B90">
        <w:rPr>
          <w:sz w:val="24"/>
          <w:szCs w:val="24"/>
        </w:rPr>
        <w:t>ы</w:t>
      </w:r>
      <w:r w:rsidR="00B75222">
        <w:rPr>
          <w:sz w:val="24"/>
          <w:szCs w:val="24"/>
        </w:rPr>
        <w:t>»</w:t>
      </w: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  <w:r w:rsidRPr="005217F4">
        <w:rPr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Pr="005217F4">
        <w:rPr>
          <w:sz w:val="24"/>
          <w:szCs w:val="24"/>
        </w:rPr>
        <w:t>-</w:t>
      </w:r>
      <w:r>
        <w:rPr>
          <w:sz w:val="24"/>
          <w:szCs w:val="24"/>
        </w:rPr>
        <w:t xml:space="preserve"> Конституционное право </w:t>
      </w:r>
      <w:r w:rsidR="00914286">
        <w:rPr>
          <w:sz w:val="24"/>
          <w:szCs w:val="24"/>
        </w:rPr>
        <w:t>России</w:t>
      </w: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b/>
          <w:sz w:val="32"/>
          <w:szCs w:val="32"/>
        </w:rPr>
      </w:pPr>
      <w:r w:rsidRPr="005217F4">
        <w:rPr>
          <w:b/>
          <w:sz w:val="32"/>
          <w:szCs w:val="32"/>
        </w:rPr>
        <w:t>КОНТРОЛЬНАЯ РАБОТА</w:t>
      </w: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ВАРИАНТ № ____</w:t>
      </w: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tbl>
      <w:tblPr>
        <w:tblW w:w="9250" w:type="dxa"/>
        <w:tblInd w:w="639" w:type="dxa"/>
        <w:tblLook w:val="04A0" w:firstRow="1" w:lastRow="0" w:firstColumn="1" w:lastColumn="0" w:noHBand="0" w:noVBand="1"/>
      </w:tblPr>
      <w:tblGrid>
        <w:gridCol w:w="5139"/>
        <w:gridCol w:w="4111"/>
      </w:tblGrid>
      <w:tr w:rsidR="00B22564" w:rsidRPr="005217F4" w:rsidTr="003A663F"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Pr="005217F4" w:rsidRDefault="00B22564" w:rsidP="003A663F">
            <w:pPr>
              <w:pStyle w:val="a3"/>
              <w:jc w:val="both"/>
              <w:rPr>
                <w:sz w:val="24"/>
                <w:szCs w:val="24"/>
              </w:rPr>
            </w:pPr>
            <w:r w:rsidRPr="005217F4">
              <w:rPr>
                <w:b/>
                <w:sz w:val="24"/>
                <w:szCs w:val="24"/>
              </w:rPr>
              <w:t>Выполнил(а):</w:t>
            </w:r>
          </w:p>
        </w:tc>
      </w:tr>
      <w:tr w:rsidR="00B22564" w:rsidRPr="005217F4" w:rsidTr="003A663F">
        <w:trPr>
          <w:trHeight w:val="228"/>
        </w:trPr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Pr="005217F4" w:rsidRDefault="00291F41" w:rsidP="00136AD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</w:t>
            </w:r>
            <w:r w:rsidR="00136AD6">
              <w:rPr>
                <w:sz w:val="24"/>
                <w:szCs w:val="24"/>
              </w:rPr>
              <w:t>ийся</w:t>
            </w:r>
            <w:r w:rsidR="00B22564" w:rsidRPr="005217F4">
              <w:rPr>
                <w:sz w:val="24"/>
                <w:szCs w:val="24"/>
              </w:rPr>
              <w:t xml:space="preserve"> </w:t>
            </w:r>
            <w:r w:rsidR="00B22564">
              <w:rPr>
                <w:sz w:val="24"/>
                <w:szCs w:val="24"/>
              </w:rPr>
              <w:t>2</w:t>
            </w:r>
            <w:r w:rsidR="00B22564" w:rsidRPr="005217F4">
              <w:rPr>
                <w:sz w:val="24"/>
                <w:szCs w:val="24"/>
              </w:rPr>
              <w:t xml:space="preserve"> курса</w:t>
            </w:r>
          </w:p>
        </w:tc>
      </w:tr>
      <w:tr w:rsidR="00B22564" w:rsidRPr="005217F4" w:rsidTr="003A663F"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Default="00C303FA" w:rsidP="00C303FA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специальности</w:t>
            </w:r>
            <w:r w:rsidR="00B22564" w:rsidRPr="005217F4">
              <w:rPr>
                <w:sz w:val="24"/>
                <w:szCs w:val="24"/>
              </w:rPr>
              <w:t xml:space="preserve"> 40.0</w:t>
            </w:r>
            <w:r>
              <w:rPr>
                <w:sz w:val="24"/>
                <w:szCs w:val="24"/>
              </w:rPr>
              <w:t>5</w:t>
            </w:r>
            <w:r w:rsidR="00B22564" w:rsidRPr="005217F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 Правоохранительная деятельность</w:t>
            </w:r>
          </w:p>
          <w:p w:rsidR="00C303FA" w:rsidRPr="005217F4" w:rsidRDefault="0095204F" w:rsidP="0095204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 «Оперативно-розыскная </w:t>
            </w:r>
            <w:r w:rsidR="00C303FA">
              <w:rPr>
                <w:sz w:val="24"/>
                <w:szCs w:val="24"/>
              </w:rPr>
              <w:t>деятельность»</w:t>
            </w:r>
          </w:p>
        </w:tc>
      </w:tr>
      <w:tr w:rsidR="00B22564" w:rsidRPr="005217F4" w:rsidTr="003A663F">
        <w:trPr>
          <w:trHeight w:val="221"/>
        </w:trPr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Pr="005217F4" w:rsidRDefault="00B22564" w:rsidP="0095204F">
            <w:pPr>
              <w:pStyle w:val="a3"/>
              <w:jc w:val="both"/>
              <w:rPr>
                <w:sz w:val="24"/>
                <w:szCs w:val="24"/>
              </w:rPr>
            </w:pPr>
            <w:r w:rsidRPr="005217F4">
              <w:rPr>
                <w:sz w:val="24"/>
                <w:szCs w:val="24"/>
              </w:rPr>
              <w:t xml:space="preserve">Группы </w:t>
            </w:r>
            <w:r w:rsidR="00291F41">
              <w:rPr>
                <w:sz w:val="24"/>
                <w:szCs w:val="24"/>
              </w:rPr>
              <w:t>ПДЗ</w:t>
            </w:r>
            <w:r w:rsidRPr="005217F4">
              <w:rPr>
                <w:sz w:val="24"/>
                <w:szCs w:val="24"/>
              </w:rPr>
              <w:t>-</w:t>
            </w:r>
            <w:r w:rsidR="0095204F" w:rsidRPr="00314598">
              <w:rPr>
                <w:color w:val="FF0000"/>
                <w:sz w:val="24"/>
                <w:szCs w:val="24"/>
              </w:rPr>
              <w:t>221</w:t>
            </w:r>
            <w:r w:rsidR="0095204F">
              <w:rPr>
                <w:sz w:val="24"/>
                <w:szCs w:val="24"/>
              </w:rPr>
              <w:t xml:space="preserve"> </w:t>
            </w:r>
            <w:r w:rsidRPr="005217F4">
              <w:rPr>
                <w:sz w:val="24"/>
                <w:szCs w:val="24"/>
              </w:rPr>
              <w:t xml:space="preserve"> </w:t>
            </w:r>
          </w:p>
        </w:tc>
      </w:tr>
      <w:tr w:rsidR="00B22564" w:rsidRPr="005217F4" w:rsidTr="003A663F"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Pr="005217F4" w:rsidRDefault="00B22564" w:rsidP="003A663F">
            <w:pPr>
              <w:pStyle w:val="a3"/>
              <w:jc w:val="both"/>
              <w:rPr>
                <w:sz w:val="24"/>
                <w:szCs w:val="24"/>
              </w:rPr>
            </w:pPr>
            <w:r w:rsidRPr="005217F4">
              <w:rPr>
                <w:sz w:val="24"/>
                <w:szCs w:val="24"/>
              </w:rPr>
              <w:t>Иванов И.И.</w:t>
            </w:r>
          </w:p>
        </w:tc>
      </w:tr>
      <w:tr w:rsidR="00B22564" w:rsidRPr="005217F4" w:rsidTr="003A663F"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Pr="005217F4" w:rsidRDefault="00B22564" w:rsidP="003A663F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B22564" w:rsidRPr="005217F4" w:rsidTr="003A663F">
        <w:trPr>
          <w:trHeight w:val="225"/>
        </w:trPr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Pr="005217F4" w:rsidRDefault="00B22564" w:rsidP="003A663F">
            <w:pPr>
              <w:pStyle w:val="a3"/>
              <w:jc w:val="both"/>
              <w:rPr>
                <w:sz w:val="24"/>
                <w:szCs w:val="24"/>
              </w:rPr>
            </w:pPr>
            <w:r w:rsidRPr="005217F4">
              <w:rPr>
                <w:b/>
                <w:sz w:val="24"/>
                <w:szCs w:val="24"/>
              </w:rPr>
              <w:t>Научный руководитель:</w:t>
            </w:r>
          </w:p>
        </w:tc>
      </w:tr>
      <w:tr w:rsidR="00B22564" w:rsidRPr="005217F4" w:rsidTr="003A663F">
        <w:trPr>
          <w:trHeight w:val="217"/>
        </w:trPr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Pr="005217F4" w:rsidRDefault="00B22564" w:rsidP="00914286">
            <w:pPr>
              <w:pStyle w:val="a3"/>
              <w:jc w:val="both"/>
              <w:rPr>
                <w:sz w:val="24"/>
                <w:szCs w:val="24"/>
              </w:rPr>
            </w:pPr>
            <w:r w:rsidRPr="005217F4">
              <w:rPr>
                <w:sz w:val="24"/>
                <w:szCs w:val="24"/>
              </w:rPr>
              <w:t>к.</w:t>
            </w:r>
            <w:r>
              <w:rPr>
                <w:sz w:val="24"/>
                <w:szCs w:val="24"/>
              </w:rPr>
              <w:t>ю</w:t>
            </w:r>
            <w:r w:rsidRPr="005217F4">
              <w:rPr>
                <w:sz w:val="24"/>
                <w:szCs w:val="24"/>
              </w:rPr>
              <w:t xml:space="preserve">.н., доцент кафедры </w:t>
            </w:r>
          </w:p>
        </w:tc>
      </w:tr>
      <w:tr w:rsidR="00B22564" w:rsidRPr="005217F4" w:rsidTr="003A663F">
        <w:trPr>
          <w:trHeight w:val="82"/>
        </w:trPr>
        <w:tc>
          <w:tcPr>
            <w:tcW w:w="5139" w:type="dxa"/>
          </w:tcPr>
          <w:p w:rsidR="00B22564" w:rsidRPr="005217F4" w:rsidRDefault="00B22564" w:rsidP="003A663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2564" w:rsidRPr="005217F4" w:rsidRDefault="00B22564" w:rsidP="003A663F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Бекирова Ф.С.</w:t>
            </w:r>
          </w:p>
        </w:tc>
      </w:tr>
    </w:tbl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</w:p>
    <w:p w:rsidR="00B22564" w:rsidRPr="005217F4" w:rsidRDefault="00B22564" w:rsidP="00B22564">
      <w:pPr>
        <w:pStyle w:val="a3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b/>
          <w:sz w:val="24"/>
          <w:szCs w:val="24"/>
        </w:rPr>
      </w:pPr>
      <w:r w:rsidRPr="005217F4">
        <w:rPr>
          <w:sz w:val="24"/>
          <w:szCs w:val="24"/>
        </w:rPr>
        <w:t xml:space="preserve">                                                        </w:t>
      </w: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  <w:r w:rsidRPr="005217F4">
        <w:rPr>
          <w:sz w:val="24"/>
          <w:szCs w:val="24"/>
        </w:rPr>
        <w:t xml:space="preserve">                                                                       </w:t>
      </w:r>
    </w:p>
    <w:p w:rsidR="00291F41" w:rsidRDefault="00B22564" w:rsidP="00B22564">
      <w:pPr>
        <w:pStyle w:val="a3"/>
        <w:jc w:val="center"/>
        <w:rPr>
          <w:sz w:val="24"/>
          <w:szCs w:val="24"/>
        </w:rPr>
      </w:pPr>
      <w:r w:rsidRPr="005217F4">
        <w:rPr>
          <w:sz w:val="24"/>
          <w:szCs w:val="24"/>
        </w:rPr>
        <w:t xml:space="preserve">      </w:t>
      </w:r>
    </w:p>
    <w:p w:rsidR="00291F41" w:rsidRDefault="00291F41" w:rsidP="00B22564">
      <w:pPr>
        <w:pStyle w:val="a3"/>
        <w:jc w:val="center"/>
        <w:rPr>
          <w:sz w:val="24"/>
          <w:szCs w:val="24"/>
        </w:rPr>
      </w:pPr>
    </w:p>
    <w:p w:rsidR="00291F41" w:rsidRDefault="00291F41" w:rsidP="00B22564">
      <w:pPr>
        <w:pStyle w:val="a3"/>
        <w:jc w:val="center"/>
        <w:rPr>
          <w:sz w:val="24"/>
          <w:szCs w:val="24"/>
        </w:rPr>
      </w:pPr>
    </w:p>
    <w:p w:rsidR="00291F41" w:rsidRDefault="00291F41" w:rsidP="00434B90">
      <w:pPr>
        <w:pStyle w:val="a3"/>
        <w:rPr>
          <w:sz w:val="24"/>
          <w:szCs w:val="24"/>
        </w:rPr>
      </w:pPr>
    </w:p>
    <w:p w:rsidR="00B22564" w:rsidRPr="005217F4" w:rsidRDefault="00B22564" w:rsidP="00B22564">
      <w:pPr>
        <w:pStyle w:val="a3"/>
        <w:jc w:val="center"/>
        <w:rPr>
          <w:sz w:val="24"/>
          <w:szCs w:val="24"/>
        </w:rPr>
      </w:pPr>
      <w:r w:rsidRPr="005217F4">
        <w:rPr>
          <w:sz w:val="24"/>
          <w:szCs w:val="24"/>
        </w:rPr>
        <w:t xml:space="preserve">                                   </w:t>
      </w:r>
    </w:p>
    <w:p w:rsidR="00B22564" w:rsidRPr="00291F41" w:rsidRDefault="00B22564" w:rsidP="00291F41">
      <w:pPr>
        <w:pStyle w:val="a3"/>
        <w:jc w:val="center"/>
        <w:rPr>
          <w:sz w:val="24"/>
          <w:szCs w:val="24"/>
        </w:rPr>
      </w:pPr>
      <w:r w:rsidRPr="005217F4">
        <w:rPr>
          <w:sz w:val="24"/>
          <w:szCs w:val="24"/>
        </w:rPr>
        <w:t>г.</w:t>
      </w:r>
      <w:r w:rsidR="00291F41">
        <w:rPr>
          <w:sz w:val="24"/>
          <w:szCs w:val="24"/>
        </w:rPr>
        <w:t xml:space="preserve"> </w:t>
      </w:r>
      <w:r w:rsidR="0095204F">
        <w:rPr>
          <w:sz w:val="24"/>
          <w:szCs w:val="24"/>
        </w:rPr>
        <w:t xml:space="preserve">Черкесск, </w:t>
      </w:r>
      <w:r w:rsidR="004142D6">
        <w:rPr>
          <w:sz w:val="24"/>
          <w:szCs w:val="24"/>
        </w:rPr>
        <w:t>2025</w:t>
      </w:r>
      <w:bookmarkStart w:id="0" w:name="_GoBack"/>
      <w:bookmarkEnd w:id="0"/>
    </w:p>
    <w:sectPr w:rsidR="00B22564" w:rsidRPr="00291F41" w:rsidSect="00A0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4FA"/>
    <w:multiLevelType w:val="hybridMultilevel"/>
    <w:tmpl w:val="8D9C46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4306F3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17343E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E6F06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583664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A9039B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80B75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A633B7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BA00F2"/>
    <w:multiLevelType w:val="hybridMultilevel"/>
    <w:tmpl w:val="FFBC527C"/>
    <w:lvl w:ilvl="0" w:tplc="45844B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95ADE"/>
    <w:multiLevelType w:val="hybridMultilevel"/>
    <w:tmpl w:val="438CAECE"/>
    <w:lvl w:ilvl="0" w:tplc="86E20B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433714"/>
    <w:multiLevelType w:val="singleLevel"/>
    <w:tmpl w:val="382A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11">
    <w:nsid w:val="56472A54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E40F10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145712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463BEE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1F67D0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423DDE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D23DAD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5A3AAC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554F64"/>
    <w:multiLevelType w:val="hybridMultilevel"/>
    <w:tmpl w:val="59DA8830"/>
    <w:lvl w:ilvl="0" w:tplc="8B6AE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18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</w:num>
  <w:num w:numId="13">
    <w:abstractNumId w:val="4"/>
  </w:num>
  <w:num w:numId="14">
    <w:abstractNumId w:val="13"/>
  </w:num>
  <w:num w:numId="15">
    <w:abstractNumId w:val="2"/>
  </w:num>
  <w:num w:numId="16">
    <w:abstractNumId w:val="14"/>
  </w:num>
  <w:num w:numId="17">
    <w:abstractNumId w:val="7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  <w:lvlOverride w:ilvl="0">
      <w:startOverride w:val="1"/>
    </w:lvlOverride>
  </w:num>
  <w:num w:numId="22">
    <w:abstractNumId w:val="9"/>
  </w:num>
  <w:num w:numId="23">
    <w:abstractNumId w:val="1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E2EC1"/>
    <w:rsid w:val="0001210E"/>
    <w:rsid w:val="000317EA"/>
    <w:rsid w:val="0006591E"/>
    <w:rsid w:val="00136AD6"/>
    <w:rsid w:val="00234582"/>
    <w:rsid w:val="00291F41"/>
    <w:rsid w:val="002B4B23"/>
    <w:rsid w:val="002B7FFC"/>
    <w:rsid w:val="002C013A"/>
    <w:rsid w:val="002E2EC1"/>
    <w:rsid w:val="00314598"/>
    <w:rsid w:val="00317D75"/>
    <w:rsid w:val="0033574B"/>
    <w:rsid w:val="003E7380"/>
    <w:rsid w:val="004142D6"/>
    <w:rsid w:val="00434B90"/>
    <w:rsid w:val="004B5419"/>
    <w:rsid w:val="00502165"/>
    <w:rsid w:val="00642359"/>
    <w:rsid w:val="00657ECB"/>
    <w:rsid w:val="006704ED"/>
    <w:rsid w:val="006806BB"/>
    <w:rsid w:val="00683B95"/>
    <w:rsid w:val="00692D6B"/>
    <w:rsid w:val="00716F53"/>
    <w:rsid w:val="007A51EE"/>
    <w:rsid w:val="00837176"/>
    <w:rsid w:val="00914286"/>
    <w:rsid w:val="00941690"/>
    <w:rsid w:val="0095204F"/>
    <w:rsid w:val="00A035F4"/>
    <w:rsid w:val="00A33008"/>
    <w:rsid w:val="00A54451"/>
    <w:rsid w:val="00B22564"/>
    <w:rsid w:val="00B2594A"/>
    <w:rsid w:val="00B75222"/>
    <w:rsid w:val="00BC0120"/>
    <w:rsid w:val="00BE28A2"/>
    <w:rsid w:val="00C303FA"/>
    <w:rsid w:val="00C95870"/>
    <w:rsid w:val="00CC548C"/>
    <w:rsid w:val="00D91BCB"/>
    <w:rsid w:val="00DA23BA"/>
    <w:rsid w:val="00E060DB"/>
    <w:rsid w:val="00E655D1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C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2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E2EC1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692D6B"/>
    <w:pPr>
      <w:ind w:left="720"/>
      <w:contextualSpacing/>
    </w:pPr>
  </w:style>
  <w:style w:type="paragraph" w:styleId="a6">
    <w:name w:val="Body Text"/>
    <w:basedOn w:val="a"/>
    <w:link w:val="a7"/>
    <w:rsid w:val="00B225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22564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B22564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B225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B22564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3">
    <w:name w:val="Font Style213"/>
    <w:uiPriority w:val="99"/>
    <w:rsid w:val="00B22564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Hyperlink"/>
    <w:basedOn w:val="a0"/>
    <w:rsid w:val="00B22564"/>
    <w:rPr>
      <w:color w:val="0000FF"/>
      <w:u w:val="single"/>
    </w:rPr>
  </w:style>
  <w:style w:type="paragraph" w:customStyle="1" w:styleId="Standarduser">
    <w:name w:val="Standard (user)"/>
    <w:rsid w:val="00317D7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book-description">
    <w:name w:val="book-description"/>
    <w:basedOn w:val="a"/>
    <w:rsid w:val="00317D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520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204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2442.html" TargetMode="External"/><Relationship Id="rId13" Type="http://schemas.openxmlformats.org/officeDocument/2006/relationships/hyperlink" Target="http://www.government.ru/" TargetMode="External"/><Relationship Id="rId18" Type="http://schemas.openxmlformats.org/officeDocument/2006/relationships/hyperlink" Target="http://www.europa.eu.int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id.ru/" TargetMode="External"/><Relationship Id="rId7" Type="http://schemas.openxmlformats.org/officeDocument/2006/relationships/hyperlink" Target="https://www.iprbookshop.ru/102834.html" TargetMode="External"/><Relationship Id="rId12" Type="http://schemas.openxmlformats.org/officeDocument/2006/relationships/hyperlink" Target="http://www.duma.ru/" TargetMode="External"/><Relationship Id="rId17" Type="http://schemas.openxmlformats.org/officeDocument/2006/relationships/hyperlink" Target="http://www.europa.eu.in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russia.ru/" TargetMode="External"/><Relationship Id="rId20" Type="http://schemas.openxmlformats.org/officeDocument/2006/relationships/hyperlink" Target="http://www.europarl.eu.i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01912.html" TargetMode="External"/><Relationship Id="rId11" Type="http://schemas.openxmlformats.org/officeDocument/2006/relationships/hyperlink" Target="http://www.duma.ru/" TargetMode="External"/><Relationship Id="rId24" Type="http://schemas.openxmlformats.org/officeDocument/2006/relationships/hyperlink" Target="http://www.icrc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russia.ru/" TargetMode="External"/><Relationship Id="rId23" Type="http://schemas.openxmlformats.org/officeDocument/2006/relationships/hyperlink" Target="http://www.icrc.org/" TargetMode="External"/><Relationship Id="rId10" Type="http://schemas.openxmlformats.org/officeDocument/2006/relationships/hyperlink" Target="http://www.kremlin.ru/" TargetMode="External"/><Relationship Id="rId19" Type="http://schemas.openxmlformats.org/officeDocument/2006/relationships/hyperlink" Target="http://www.europarl.eu.i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" TargetMode="External"/><Relationship Id="rId14" Type="http://schemas.openxmlformats.org/officeDocument/2006/relationships/hyperlink" Target="http://www.government.ru/" TargetMode="External"/><Relationship Id="rId22" Type="http://schemas.openxmlformats.org/officeDocument/2006/relationships/hyperlink" Target="http://www.m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5609</Words>
  <Characters>31974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Rafael.Klychev</dc:creator>
  <cp:lastModifiedBy>Фатима Султановна Бекирова</cp:lastModifiedBy>
  <cp:revision>18</cp:revision>
  <dcterms:created xsi:type="dcterms:W3CDTF">2020-09-29T12:25:00Z</dcterms:created>
  <dcterms:modified xsi:type="dcterms:W3CDTF">2025-04-01T09:23:00Z</dcterms:modified>
</cp:coreProperties>
</file>