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31" w:rsidRDefault="00E34FB2">
      <w:pPr>
        <w:pStyle w:val="a3"/>
        <w:spacing w:before="64"/>
        <w:ind w:left="153"/>
        <w:jc w:val="center"/>
      </w:pPr>
      <w:r>
        <w:rPr>
          <w:spacing w:val="-10"/>
        </w:rPr>
        <w:t>Abstract of the</w:t>
      </w:r>
      <w:r w:rsidR="00C17274">
        <w:rPr>
          <w:b w:val="0"/>
          <w:spacing w:val="-6"/>
        </w:rPr>
        <w:t xml:space="preserve"> </w:t>
      </w:r>
      <w:r w:rsidR="00C17274">
        <w:rPr>
          <w:spacing w:val="-2"/>
        </w:rPr>
        <w:t>practice</w:t>
      </w:r>
    </w:p>
    <w:p w:rsidR="00C26031" w:rsidRDefault="00C26031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37"/>
      </w:tblGrid>
      <w:tr w:rsidR="00C26031">
        <w:trPr>
          <w:trHeight w:val="930"/>
        </w:trPr>
        <w:tc>
          <w:tcPr>
            <w:tcW w:w="1723" w:type="dxa"/>
          </w:tcPr>
          <w:p w:rsidR="00C26031" w:rsidRDefault="00C17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Practice</w:t>
            </w:r>
          </w:p>
        </w:tc>
        <w:tc>
          <w:tcPr>
            <w:tcW w:w="7337" w:type="dxa"/>
          </w:tcPr>
          <w:p w:rsidR="00C26031" w:rsidRDefault="00C172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 w:rsidR="00E34FB2">
              <w:rPr>
                <w:sz w:val="24"/>
              </w:rPr>
              <w:t xml:space="preserve">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obstetric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gynecological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profiles</w:t>
            </w:r>
          </w:p>
        </w:tc>
      </w:tr>
      <w:tr w:rsidR="00C26031">
        <w:trPr>
          <w:trHeight w:val="551"/>
        </w:trPr>
        <w:tc>
          <w:tcPr>
            <w:tcW w:w="1723" w:type="dxa"/>
          </w:tcPr>
          <w:p w:rsidR="00C26031" w:rsidRDefault="00C17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Implemented</w:t>
            </w:r>
          </w:p>
          <w:p w:rsidR="00C26031" w:rsidRDefault="00C172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337" w:type="dxa"/>
          </w:tcPr>
          <w:p w:rsidR="00C26031" w:rsidRDefault="00C172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PC-5,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PC-11,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PC </w:t>
            </w:r>
            <w:r>
              <w:rPr>
                <w:spacing w:val="-5"/>
                <w:sz w:val="24"/>
              </w:rPr>
              <w:t>-12</w:t>
            </w:r>
          </w:p>
        </w:tc>
      </w:tr>
      <w:tr w:rsidR="00C26031" w:rsidTr="00E34FB2">
        <w:trPr>
          <w:trHeight w:val="12327"/>
        </w:trPr>
        <w:tc>
          <w:tcPr>
            <w:tcW w:w="1723" w:type="dxa"/>
          </w:tcPr>
          <w:p w:rsidR="00C26031" w:rsidRDefault="00C1727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Results of mastering the practice</w:t>
            </w:r>
          </w:p>
        </w:tc>
        <w:tc>
          <w:tcPr>
            <w:tcW w:w="7337" w:type="dxa"/>
          </w:tcPr>
          <w:p w:rsidR="00C26031" w:rsidRDefault="00C1727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PC-5-1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Collects complaints, anamnesis of life and illness of the patient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(inspection, palpation, percussion, auscultation)</w:t>
            </w:r>
          </w:p>
          <w:p w:rsidR="00C26031" w:rsidRDefault="00C17274">
            <w:pPr>
              <w:pStyle w:val="TableParagraph"/>
              <w:spacing w:before="194" w:line="278" w:lineRule="auto"/>
              <w:rPr>
                <w:sz w:val="24"/>
              </w:rPr>
            </w:pPr>
            <w:r>
              <w:rPr>
                <w:sz w:val="24"/>
              </w:rPr>
              <w:t>PC-5-2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makes up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 of laboratory and instrumental examinations of the patient</w:t>
            </w:r>
          </w:p>
          <w:p w:rsidR="00C26031" w:rsidRDefault="00C17274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PC-5-3. Refer the patient for laboratory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instrumental examination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testimony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accordance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with the current procedures for the provision of medical care, clinical recommendations (treatment protocols) on issues of providing medical care, taking into account the standards of medical </w:t>
            </w:r>
            <w:r>
              <w:rPr>
                <w:spacing w:val="-2"/>
                <w:sz w:val="24"/>
              </w:rPr>
              <w:t>care</w:t>
            </w:r>
          </w:p>
          <w:p w:rsidR="00C26031" w:rsidRDefault="00C17274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PC-5-4 Directs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patient for consultation with medical specialists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testimony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 current procedures for providing medical care, clinical recommendations (protocols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treatment) on issues of providing medical care taking into account the standards of medical </w:t>
            </w:r>
            <w:r>
              <w:rPr>
                <w:spacing w:val="-2"/>
                <w:sz w:val="24"/>
              </w:rPr>
              <w:t>care</w:t>
            </w:r>
          </w:p>
          <w:p w:rsidR="00C26031" w:rsidRDefault="00C17274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PC-5-5 Directs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patient for the provision of specialized medical care in an inpatient setting or in a day hospital setting if there are medical indications in accordance with the current procedures for the provision of medical care,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(protocols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treatment)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 issues of providing medical care taking into account the standards of medical care</w:t>
            </w:r>
          </w:p>
          <w:p w:rsidR="00C26031" w:rsidRDefault="00C17274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PC-11-1.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Reveals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 medical care, including clinical signs of sudden cessation of blood circulation and breathing</w:t>
            </w:r>
          </w:p>
          <w:p w:rsidR="00C26031" w:rsidRDefault="00C17274">
            <w:pPr>
              <w:pStyle w:val="TableParagraph"/>
              <w:spacing w:before="200"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PC-11-2. Assesses the condition of a patient requiring medical care.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recognition of conditions that pose a threat to the patient's life, including conditions of clinical death (cessation of vital functions of the human body (circulation and/or respiration), requiring emergency medical care</w:t>
            </w:r>
          </w:p>
          <w:p w:rsidR="00E34FB2" w:rsidRDefault="00C17274" w:rsidP="00E34F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PC-11-3. Provides emergency medical care to patients.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patient, including clinical death (stoppage of vital</w:t>
            </w:r>
            <w:r w:rsidR="00E34FB2">
              <w:rPr>
                <w:sz w:val="24"/>
              </w:rPr>
              <w:t xml:space="preserve"> </w:t>
            </w:r>
            <w:r w:rsidR="00E34FB2">
              <w:rPr>
                <w:sz w:val="24"/>
              </w:rPr>
              <w:t>functions of the human body (circulation and/or respiration), applies</w:t>
            </w:r>
            <w:r w:rsidR="00E34FB2">
              <w:rPr>
                <w:spacing w:val="-6"/>
                <w:sz w:val="24"/>
              </w:rPr>
              <w:t xml:space="preserve"> </w:t>
            </w:r>
            <w:r w:rsidR="00E34FB2">
              <w:rPr>
                <w:sz w:val="24"/>
              </w:rPr>
              <w:t>medicinal</w:t>
            </w:r>
            <w:r w:rsidR="00E34FB2">
              <w:rPr>
                <w:spacing w:val="-7"/>
                <w:sz w:val="24"/>
              </w:rPr>
              <w:t xml:space="preserve"> </w:t>
            </w:r>
            <w:r w:rsidR="00E34FB2">
              <w:rPr>
                <w:sz w:val="24"/>
              </w:rPr>
              <w:t>drugs</w:t>
            </w:r>
            <w:r w:rsidR="00E34FB2">
              <w:rPr>
                <w:spacing w:val="-7"/>
                <w:sz w:val="24"/>
              </w:rPr>
              <w:t xml:space="preserve"> </w:t>
            </w:r>
            <w:proofErr w:type="gramStart"/>
            <w:r w:rsidR="00E34FB2">
              <w:rPr>
                <w:sz w:val="24"/>
              </w:rPr>
              <w:t>And</w:t>
            </w:r>
            <w:proofErr w:type="gramEnd"/>
            <w:r w:rsidR="00E34FB2">
              <w:rPr>
                <w:spacing w:val="-6"/>
                <w:sz w:val="24"/>
              </w:rPr>
              <w:t xml:space="preserve"> </w:t>
            </w:r>
            <w:r w:rsidR="00E34FB2">
              <w:rPr>
                <w:sz w:val="24"/>
              </w:rPr>
              <w:t>medical</w:t>
            </w:r>
            <w:r w:rsidR="00E34FB2">
              <w:rPr>
                <w:spacing w:val="-7"/>
                <w:sz w:val="24"/>
              </w:rPr>
              <w:t xml:space="preserve"> </w:t>
            </w:r>
            <w:r w:rsidR="00E34FB2">
              <w:rPr>
                <w:sz w:val="24"/>
              </w:rPr>
              <w:t>products</w:t>
            </w:r>
            <w:r w:rsidR="00E34FB2">
              <w:rPr>
                <w:spacing w:val="-6"/>
                <w:sz w:val="24"/>
              </w:rPr>
              <w:t xml:space="preserve"> </w:t>
            </w:r>
            <w:r w:rsidR="00E34FB2">
              <w:rPr>
                <w:sz w:val="24"/>
              </w:rPr>
              <w:t>when providing emergency medical care</w:t>
            </w:r>
          </w:p>
          <w:p w:rsidR="00C26031" w:rsidRDefault="00C26031">
            <w:pPr>
              <w:pStyle w:val="TableParagraph"/>
              <w:spacing w:before="166" w:line="310" w:lineRule="atLeast"/>
              <w:ind w:right="62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C26031" w:rsidRDefault="00C26031">
      <w:pPr>
        <w:pStyle w:val="TableParagraph"/>
        <w:spacing w:line="310" w:lineRule="atLeast"/>
        <w:rPr>
          <w:sz w:val="24"/>
        </w:rPr>
        <w:sectPr w:rsidR="00C26031">
          <w:type w:val="continuous"/>
          <w:pgSz w:w="11900" w:h="16840"/>
          <w:pgMar w:top="640" w:right="708" w:bottom="280" w:left="1700" w:header="720" w:footer="720" w:gutter="0"/>
          <w:cols w:space="720"/>
        </w:sectPr>
      </w:pPr>
    </w:p>
    <w:p w:rsidR="00C26031" w:rsidRDefault="00C2603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337"/>
      </w:tblGrid>
      <w:tr w:rsidR="00C26031" w:rsidTr="00E34FB2">
        <w:trPr>
          <w:trHeight w:val="3228"/>
        </w:trPr>
        <w:tc>
          <w:tcPr>
            <w:tcW w:w="1723" w:type="dxa"/>
          </w:tcPr>
          <w:p w:rsidR="00C26031" w:rsidRDefault="00C26031">
            <w:pPr>
              <w:pStyle w:val="TableParagraph"/>
              <w:ind w:left="0"/>
            </w:pPr>
          </w:p>
        </w:tc>
        <w:tc>
          <w:tcPr>
            <w:tcW w:w="7337" w:type="dxa"/>
          </w:tcPr>
          <w:p w:rsidR="00C26031" w:rsidRDefault="00C17274">
            <w:pPr>
              <w:pStyle w:val="TableParagraph"/>
              <w:spacing w:before="196"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PC-12-1. Diagnoses pregnancy at various stages, conducts obstetric examinations in the 1st, 2nd and 3rd trimesters, organizes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 accordance with clinical guidelines ( </w:t>
            </w:r>
            <w:r>
              <w:rPr>
                <w:spacing w:val="-2"/>
                <w:sz w:val="24"/>
              </w:rPr>
              <w:t>treatment protocols)</w:t>
            </w:r>
          </w:p>
          <w:p w:rsidR="00C26031" w:rsidRDefault="00C17274">
            <w:pPr>
              <w:pStyle w:val="TableParagraph"/>
              <w:spacing w:before="199"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PC 12-2 Evaluates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endogenous and exogenous risk factors for development</w:t>
            </w:r>
            <w:r>
              <w:rPr>
                <w:spacing w:val="-7"/>
                <w:sz w:val="24"/>
              </w:rPr>
              <w:t xml:space="preserve"> </w:t>
            </w:r>
            <w:r w:rsidR="00E34FB2">
              <w:rPr>
                <w:sz w:val="24"/>
              </w:rPr>
              <w:t>embryopathies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 w:rsidR="00E34FB2">
              <w:rPr>
                <w:sz w:val="24"/>
              </w:rPr>
              <w:t>fetopathy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intrauterine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infections, make up a daily routine and diet for a pregnant woman</w:t>
            </w:r>
          </w:p>
          <w:p w:rsidR="00C26031" w:rsidRDefault="00C17274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PC-12-3.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Owns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postpartum </w:t>
            </w:r>
            <w:r>
              <w:rPr>
                <w:spacing w:val="-2"/>
                <w:sz w:val="24"/>
              </w:rPr>
              <w:t>period</w:t>
            </w:r>
          </w:p>
        </w:tc>
      </w:tr>
      <w:tr w:rsidR="00C26031">
        <w:trPr>
          <w:trHeight w:val="551"/>
        </w:trPr>
        <w:tc>
          <w:tcPr>
            <w:tcW w:w="1723" w:type="dxa"/>
          </w:tcPr>
          <w:p w:rsidR="00C26031" w:rsidRDefault="00C17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Labor intensity,</w:t>
            </w:r>
          </w:p>
          <w:p w:rsidR="00C26031" w:rsidRDefault="00E34FB2" w:rsidP="00E34F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</w:t>
            </w:r>
            <w:r w:rsidRPr="00E34FB2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  <w:lang w:val="en-US"/>
              </w:rPr>
              <w:t>u</w:t>
            </w:r>
            <w:r w:rsidR="00C17274">
              <w:rPr>
                <w:spacing w:val="-2"/>
                <w:sz w:val="24"/>
              </w:rPr>
              <w:t>./hour​</w:t>
            </w:r>
          </w:p>
        </w:tc>
        <w:tc>
          <w:tcPr>
            <w:tcW w:w="7337" w:type="dxa"/>
          </w:tcPr>
          <w:p w:rsidR="00C26031" w:rsidRDefault="00C17274" w:rsidP="00E34F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E34FB2">
              <w:rPr>
                <w:sz w:val="24"/>
              </w:rPr>
              <w:t>c</w:t>
            </w:r>
            <w:r>
              <w:rPr>
                <w:sz w:val="24"/>
              </w:rPr>
              <w:t>.</w:t>
            </w:r>
            <w:r w:rsidR="00E34FB2"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>.​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</w:tc>
      </w:tr>
      <w:tr w:rsidR="00C26031">
        <w:trPr>
          <w:trHeight w:val="1103"/>
        </w:trPr>
        <w:tc>
          <w:tcPr>
            <w:tcW w:w="1723" w:type="dxa"/>
          </w:tcPr>
          <w:p w:rsidR="00C26031" w:rsidRDefault="00C17274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Reporting </w:t>
            </w:r>
            <w:r>
              <w:rPr>
                <w:spacing w:val="-2"/>
                <w:sz w:val="24"/>
              </w:rPr>
              <w:t>forms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 including by</w:t>
            </w:r>
          </w:p>
          <w:p w:rsidR="00C26031" w:rsidRDefault="00C172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semesters)</w:t>
            </w:r>
          </w:p>
        </w:tc>
        <w:tc>
          <w:tcPr>
            <w:tcW w:w="7337" w:type="dxa"/>
          </w:tcPr>
          <w:p w:rsidR="00C26031" w:rsidRDefault="00C17274" w:rsidP="00E34F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6"/>
                <w:sz w:val="24"/>
              </w:rPr>
              <w:t xml:space="preserve"> </w:t>
            </w:r>
            <w:r w:rsidR="00E34FB2">
              <w:rPr>
                <w:sz w:val="24"/>
              </w:rPr>
              <w:t>w</w:t>
            </w:r>
            <w:r>
              <w:rPr>
                <w:sz w:val="24"/>
              </w:rPr>
              <w:t>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</w:tr>
    </w:tbl>
    <w:p w:rsidR="00C17274" w:rsidRDefault="00C17274"/>
    <w:sectPr w:rsidR="00C17274">
      <w:pgSz w:w="11900" w:h="16840"/>
      <w:pgMar w:top="6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031"/>
    <w:rsid w:val="008C49B7"/>
    <w:rsid w:val="00C17274"/>
    <w:rsid w:val="00C26031"/>
    <w:rsid w:val="00E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F62B"/>
  <w15:docId w15:val="{66E5DDE0-2FC3-4310-86CF-B07393F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ebb_5905875_1795493165_7</dc:title>
  <dc:creator>Mar</dc:creator>
  <cp:lastModifiedBy>Med_8</cp:lastModifiedBy>
  <cp:revision>3</cp:revision>
  <dcterms:created xsi:type="dcterms:W3CDTF">2025-04-14T08:12:00Z</dcterms:created>
  <dcterms:modified xsi:type="dcterms:W3CDTF">2025-04-14T08:17:00Z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2025-04-14T00:00:00Z</vt:filetime>
  </property>
  <property fmtid="{D5CDD505-2E9C-101B-9397-08002B2CF9AE}" pid="5" name="Producer">
    <vt:lpwstr>GPL Ghostscript 9.55.0</vt:lpwstr>
  </property>
</Properties>
</file>