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36A" w:rsidRDefault="009F4B24">
      <w:pPr>
        <w:pStyle w:val="a3"/>
        <w:spacing w:before="61"/>
        <w:ind w:left="4847"/>
      </w:pPr>
      <w:bookmarkStart w:id="0" w:name="_GoBack"/>
      <w:bookmarkEnd w:id="0"/>
      <w:r>
        <w:rPr>
          <w:spacing w:val="-9"/>
        </w:rPr>
        <w:t>Abstract of the</w:t>
      </w:r>
      <w:r w:rsidR="00D1117D">
        <w:rPr>
          <w:spacing w:val="-9"/>
          <w:lang w:val="en-US"/>
        </w:rPr>
        <w:t xml:space="preserve"> </w:t>
      </w:r>
      <w:r w:rsidR="007D0D9B">
        <w:rPr>
          <w:spacing w:val="-2"/>
        </w:rPr>
        <w:t>discipline</w:t>
      </w:r>
    </w:p>
    <w:p w:rsidR="005F136A" w:rsidRDefault="005F136A">
      <w:pPr>
        <w:spacing w:before="49"/>
        <w:rPr>
          <w:b/>
          <w:sz w:val="20"/>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8192"/>
      </w:tblGrid>
      <w:tr w:rsidR="005F136A">
        <w:trPr>
          <w:trHeight w:val="551"/>
        </w:trPr>
        <w:tc>
          <w:tcPr>
            <w:tcW w:w="2550" w:type="dxa"/>
          </w:tcPr>
          <w:p w:rsidR="005F136A" w:rsidRDefault="007D0D9B">
            <w:pPr>
              <w:pStyle w:val="TableParagraph"/>
              <w:spacing w:line="267" w:lineRule="exact"/>
              <w:rPr>
                <w:sz w:val="24"/>
              </w:rPr>
            </w:pPr>
            <w:r>
              <w:rPr>
                <w:spacing w:val="-2"/>
                <w:sz w:val="24"/>
              </w:rPr>
              <w:t>Discipline</w:t>
            </w:r>
          </w:p>
          <w:p w:rsidR="005F136A" w:rsidRDefault="007D0D9B">
            <w:pPr>
              <w:pStyle w:val="TableParagraph"/>
              <w:spacing w:line="265" w:lineRule="exact"/>
              <w:rPr>
                <w:sz w:val="24"/>
              </w:rPr>
            </w:pPr>
            <w:r>
              <w:rPr>
                <w:spacing w:val="-2"/>
                <w:sz w:val="24"/>
              </w:rPr>
              <w:t>(Module)</w:t>
            </w:r>
          </w:p>
        </w:tc>
        <w:tc>
          <w:tcPr>
            <w:tcW w:w="8192" w:type="dxa"/>
          </w:tcPr>
          <w:p w:rsidR="005F136A" w:rsidRDefault="007D0D9B">
            <w:pPr>
              <w:pStyle w:val="TableParagraph"/>
              <w:spacing w:line="268" w:lineRule="exact"/>
              <w:rPr>
                <w:sz w:val="24"/>
              </w:rPr>
            </w:pPr>
            <w:r>
              <w:rPr>
                <w:sz w:val="24"/>
              </w:rPr>
              <w:t>Educational</w:t>
            </w:r>
            <w:r w:rsidR="00D1117D">
              <w:rPr>
                <w:sz w:val="24"/>
                <w:lang w:val="en-US"/>
              </w:rPr>
              <w:t xml:space="preserve"> </w:t>
            </w:r>
            <w:r>
              <w:rPr>
                <w:sz w:val="24"/>
              </w:rPr>
              <w:t>practice</w:t>
            </w:r>
            <w:r w:rsidR="00D1117D">
              <w:rPr>
                <w:sz w:val="24"/>
                <w:lang w:val="en-US"/>
              </w:rPr>
              <w:t xml:space="preserve"> </w:t>
            </w:r>
            <w:r w:rsidR="009F4B24">
              <w:rPr>
                <w:sz w:val="24"/>
                <w:lang w:val="en-US"/>
              </w:rPr>
              <w:t xml:space="preserve">of </w:t>
            </w:r>
            <w:r>
              <w:rPr>
                <w:sz w:val="24"/>
              </w:rPr>
              <w:t>urgent</w:t>
            </w:r>
            <w:r w:rsidR="00D1117D">
              <w:rPr>
                <w:sz w:val="24"/>
                <w:lang w:val="en-US"/>
              </w:rPr>
              <w:t xml:space="preserve"> </w:t>
            </w:r>
            <w:r>
              <w:rPr>
                <w:spacing w:val="-2"/>
                <w:sz w:val="24"/>
              </w:rPr>
              <w:t>states</w:t>
            </w:r>
          </w:p>
        </w:tc>
      </w:tr>
      <w:tr w:rsidR="005F136A">
        <w:trPr>
          <w:trHeight w:val="552"/>
        </w:trPr>
        <w:tc>
          <w:tcPr>
            <w:tcW w:w="2550" w:type="dxa"/>
          </w:tcPr>
          <w:p w:rsidR="005F136A" w:rsidRDefault="007D0D9B">
            <w:pPr>
              <w:pStyle w:val="TableParagraph"/>
              <w:spacing w:line="267" w:lineRule="exact"/>
              <w:rPr>
                <w:sz w:val="24"/>
              </w:rPr>
            </w:pPr>
            <w:r>
              <w:rPr>
                <w:spacing w:val="-2"/>
                <w:sz w:val="24"/>
              </w:rPr>
              <w:t>Implemented</w:t>
            </w:r>
          </w:p>
          <w:p w:rsidR="005F136A" w:rsidRDefault="007D0D9B">
            <w:pPr>
              <w:pStyle w:val="TableParagraph"/>
              <w:spacing w:line="265" w:lineRule="exact"/>
              <w:rPr>
                <w:sz w:val="24"/>
              </w:rPr>
            </w:pPr>
            <w:r>
              <w:rPr>
                <w:spacing w:val="-2"/>
                <w:sz w:val="24"/>
              </w:rPr>
              <w:t>competencies</w:t>
            </w:r>
          </w:p>
        </w:tc>
        <w:tc>
          <w:tcPr>
            <w:tcW w:w="8192" w:type="dxa"/>
          </w:tcPr>
          <w:p w:rsidR="005F136A" w:rsidRDefault="007D0D9B">
            <w:pPr>
              <w:pStyle w:val="TableParagraph"/>
              <w:spacing w:line="268" w:lineRule="exact"/>
              <w:rPr>
                <w:sz w:val="24"/>
              </w:rPr>
            </w:pPr>
            <w:r>
              <w:rPr>
                <w:sz w:val="24"/>
              </w:rPr>
              <w:t xml:space="preserve">PC-14, PC-15, PC- </w:t>
            </w:r>
            <w:r>
              <w:rPr>
                <w:spacing w:val="-5"/>
                <w:sz w:val="24"/>
              </w:rPr>
              <w:t>16</w:t>
            </w:r>
          </w:p>
        </w:tc>
      </w:tr>
      <w:tr w:rsidR="005F136A">
        <w:trPr>
          <w:trHeight w:val="11042"/>
        </w:trPr>
        <w:tc>
          <w:tcPr>
            <w:tcW w:w="2550" w:type="dxa"/>
          </w:tcPr>
          <w:p w:rsidR="005F136A" w:rsidRDefault="007D0D9B">
            <w:pPr>
              <w:pStyle w:val="TableParagraph"/>
              <w:ind w:right="390"/>
              <w:rPr>
                <w:sz w:val="24"/>
              </w:rPr>
            </w:pPr>
            <w:r>
              <w:rPr>
                <w:spacing w:val="-2"/>
                <w:sz w:val="24"/>
              </w:rPr>
              <w:t>Results of mastering the discipline (module)</w:t>
            </w:r>
          </w:p>
        </w:tc>
        <w:tc>
          <w:tcPr>
            <w:tcW w:w="8192" w:type="dxa"/>
          </w:tcPr>
          <w:p w:rsidR="005F136A" w:rsidRDefault="009F4B24">
            <w:pPr>
              <w:pStyle w:val="TableParagraph"/>
              <w:spacing w:line="237" w:lineRule="auto"/>
              <w:rPr>
                <w:sz w:val="24"/>
              </w:rPr>
            </w:pPr>
            <w:r>
              <w:rPr>
                <w:sz w:val="24"/>
              </w:rPr>
              <w:t xml:space="preserve">PC </w:t>
            </w:r>
            <w:r w:rsidR="007D0D9B">
              <w:rPr>
                <w:sz w:val="24"/>
              </w:rPr>
              <w:t xml:space="preserve">14-1. Defines indications and contraindications for the prescription of therapeutic </w:t>
            </w:r>
            <w:proofErr w:type="spellStart"/>
            <w:r w:rsidR="007D0D9B">
              <w:rPr>
                <w:sz w:val="24"/>
              </w:rPr>
              <w:t>exercise</w:t>
            </w:r>
            <w:proofErr w:type="spellEnd"/>
            <w:r w:rsidR="007D0D9B">
              <w:rPr>
                <w:sz w:val="24"/>
              </w:rPr>
              <w:t xml:space="preserve">, </w:t>
            </w:r>
            <w:proofErr w:type="spellStart"/>
            <w:r w:rsidR="007D0D9B">
              <w:rPr>
                <w:sz w:val="24"/>
              </w:rPr>
              <w:t>physiotherapy</w:t>
            </w:r>
            <w:proofErr w:type="spellEnd"/>
            <w:r w:rsidR="007D0D9B">
              <w:rPr>
                <w:sz w:val="24"/>
              </w:rPr>
              <w:t xml:space="preserve">, </w:t>
            </w:r>
            <w:proofErr w:type="spellStart"/>
            <w:r w:rsidR="007D0D9B">
              <w:rPr>
                <w:sz w:val="24"/>
              </w:rPr>
              <w:t>reflexology</w:t>
            </w:r>
            <w:proofErr w:type="spellEnd"/>
            <w:r w:rsidR="007D0D9B">
              <w:rPr>
                <w:sz w:val="24"/>
              </w:rPr>
              <w:t>,</w:t>
            </w:r>
            <w:r>
              <w:rPr>
                <w:sz w:val="24"/>
              </w:rPr>
              <w:t xml:space="preserve"> </w:t>
            </w:r>
            <w:proofErr w:type="spellStart"/>
            <w:r w:rsidR="007D0D9B">
              <w:rPr>
                <w:sz w:val="24"/>
              </w:rPr>
              <w:t>phytotherapy</w:t>
            </w:r>
            <w:proofErr w:type="spellEnd"/>
            <w:r w:rsidR="007D0D9B">
              <w:rPr>
                <w:sz w:val="24"/>
              </w:rPr>
              <w:t xml:space="preserve">, </w:t>
            </w:r>
            <w:proofErr w:type="spellStart"/>
            <w:r w:rsidR="007D0D9B">
              <w:rPr>
                <w:sz w:val="24"/>
              </w:rPr>
              <w:t>rehabilitation</w:t>
            </w:r>
            <w:proofErr w:type="spellEnd"/>
            <w:r w:rsidR="007D0D9B">
              <w:rPr>
                <w:sz w:val="24"/>
              </w:rPr>
              <w:t xml:space="preserve"> </w:t>
            </w:r>
            <w:proofErr w:type="spellStart"/>
            <w:r w:rsidR="007D0D9B">
              <w:rPr>
                <w:sz w:val="24"/>
              </w:rPr>
              <w:t>measures</w:t>
            </w:r>
            <w:proofErr w:type="spellEnd"/>
            <w:r w:rsidR="007D0D9B">
              <w:rPr>
                <w:sz w:val="24"/>
              </w:rPr>
              <w:t xml:space="preserve"> </w:t>
            </w:r>
            <w:proofErr w:type="spellStart"/>
            <w:r w:rsidR="007D0D9B">
              <w:rPr>
                <w:sz w:val="24"/>
              </w:rPr>
              <w:t>and</w:t>
            </w:r>
            <w:proofErr w:type="spellEnd"/>
            <w:r w:rsidR="007D0D9B">
              <w:rPr>
                <w:sz w:val="24"/>
              </w:rPr>
              <w:t xml:space="preserve"> other non-drug therapy.</w:t>
            </w:r>
          </w:p>
          <w:p w:rsidR="005F136A" w:rsidRDefault="007D0D9B">
            <w:pPr>
              <w:pStyle w:val="TableParagraph"/>
              <w:spacing w:before="3"/>
              <w:ind w:right="145"/>
              <w:rPr>
                <w:sz w:val="24"/>
              </w:rPr>
            </w:pPr>
            <w:r>
              <w:rPr>
                <w:sz w:val="24"/>
              </w:rPr>
              <w:t>P</w:t>
            </w:r>
            <w:r w:rsidR="009F4B24">
              <w:rPr>
                <w:sz w:val="24"/>
              </w:rPr>
              <w:t>C</w:t>
            </w:r>
            <w:r>
              <w:rPr>
                <w:sz w:val="24"/>
              </w:rPr>
              <w:t>14-2. Prepares and issues medical documents when referring patients for spa treatment.</w:t>
            </w:r>
          </w:p>
          <w:p w:rsidR="005F136A" w:rsidRDefault="007D0D9B">
            <w:pPr>
              <w:pStyle w:val="TableParagraph"/>
              <w:ind w:right="145"/>
              <w:rPr>
                <w:sz w:val="24"/>
              </w:rPr>
            </w:pPr>
            <w:r>
              <w:rPr>
                <w:sz w:val="24"/>
              </w:rPr>
              <w:t>P</w:t>
            </w:r>
            <w:r w:rsidR="009F4B24">
              <w:rPr>
                <w:sz w:val="24"/>
              </w:rPr>
              <w:t xml:space="preserve">C </w:t>
            </w:r>
            <w:r>
              <w:rPr>
                <w:sz w:val="24"/>
              </w:rPr>
              <w:t>14-3 Performs medical rehabilitation measures for the patient in accordance with current procedures for the provision of medical care, clinical recommendations (treatment protocols) on issues of providing medical care, taking into account the standards of medical care</w:t>
            </w:r>
          </w:p>
          <w:p w:rsidR="005F136A" w:rsidRDefault="007D0D9B" w:rsidP="009F4B24">
            <w:pPr>
              <w:pStyle w:val="TableParagraph"/>
              <w:rPr>
                <w:sz w:val="24"/>
              </w:rPr>
            </w:pPr>
            <w:r>
              <w:rPr>
                <w:sz w:val="24"/>
              </w:rPr>
              <w:t>treatment) on issues of providing medical care taking into account the standards of medical care, skills in assessing the effectiveness and safety of patient medical rehabilitation measures in accordance with current procedures for providing medical care, clinical</w:t>
            </w:r>
            <w:r w:rsidR="009F4B24">
              <w:rPr>
                <w:sz w:val="24"/>
              </w:rPr>
              <w:t xml:space="preserve"> </w:t>
            </w:r>
            <w:r>
              <w:rPr>
                <w:sz w:val="24"/>
              </w:rPr>
              <w:t>recommendations (treatment protocols) on issues of providing medical care, taking into account the standards of medical care.</w:t>
            </w:r>
          </w:p>
          <w:p w:rsidR="005F136A" w:rsidRDefault="007D0D9B">
            <w:pPr>
              <w:pStyle w:val="TableParagraph"/>
              <w:spacing w:before="3"/>
              <w:rPr>
                <w:sz w:val="24"/>
              </w:rPr>
            </w:pPr>
            <w:r>
              <w:rPr>
                <w:sz w:val="24"/>
              </w:rPr>
              <w:t xml:space="preserve">PC-15.1. Teaches patients and their relatives basic hygienic health measures, skills of self-monitoring of basic physiological indicators, and </w:t>
            </w:r>
            <w:r>
              <w:rPr>
                <w:spacing w:val="-2"/>
                <w:sz w:val="24"/>
              </w:rPr>
              <w:t>disease prevention.</w:t>
            </w:r>
          </w:p>
          <w:p w:rsidR="005F136A" w:rsidRDefault="007D0D9B">
            <w:pPr>
              <w:pStyle w:val="TableParagraph"/>
              <w:spacing w:before="1"/>
              <w:rPr>
                <w:sz w:val="24"/>
              </w:rPr>
            </w:pPr>
            <w:r>
              <w:rPr>
                <w:sz w:val="24"/>
              </w:rPr>
              <w:t>PC-15-2. Determines the characteristics and stages of the patient's acceptance of the disease and the degree of their influence on the effectiveness of training in the system of health-improving measures that contribute to the preservation and strengthening of health and disease prevention.</w:t>
            </w:r>
          </w:p>
          <w:p w:rsidR="005F136A" w:rsidRDefault="009F4B24">
            <w:pPr>
              <w:pStyle w:val="TableParagraph"/>
              <w:rPr>
                <w:sz w:val="24"/>
              </w:rPr>
            </w:pPr>
            <w:r>
              <w:rPr>
                <w:sz w:val="24"/>
              </w:rPr>
              <w:t xml:space="preserve">PC </w:t>
            </w:r>
            <w:r w:rsidR="007D0D9B">
              <w:rPr>
                <w:sz w:val="24"/>
              </w:rPr>
              <w:t>15-3 Possesses the skills of self-monitoring of the main physiological indicators that contribute to maintaining and strengthening health and preventing diseases.</w:t>
            </w:r>
          </w:p>
          <w:p w:rsidR="005F136A" w:rsidRDefault="007D0D9B">
            <w:pPr>
              <w:pStyle w:val="TableParagraph"/>
              <w:rPr>
                <w:sz w:val="24"/>
              </w:rPr>
            </w:pPr>
            <w:r>
              <w:rPr>
                <w:sz w:val="24"/>
              </w:rPr>
              <w:t>PC 16-1. Ready for health education work to eliminate risk factors and form elements of a healthy lifestyle, including programs to reduce alcohol and tobacco consumption, prevent and combat non-medical use of narcotic drugs and psychotropic substances</w:t>
            </w:r>
          </w:p>
          <w:p w:rsidR="005F136A" w:rsidRDefault="007D0D9B">
            <w:pPr>
              <w:pStyle w:val="TableParagraph"/>
              <w:spacing w:before="1"/>
              <w:ind w:right="145"/>
              <w:rPr>
                <w:sz w:val="24"/>
              </w:rPr>
            </w:pPr>
            <w:r>
              <w:rPr>
                <w:sz w:val="24"/>
              </w:rPr>
              <w:t>PC 16-2 Highlights the features, defines the forms and methods of educational activities of medical workers among patients and the population to eliminate risk factors and develop healthy lifestyle skills</w:t>
            </w:r>
          </w:p>
          <w:p w:rsidR="005F136A" w:rsidRDefault="009F4B24" w:rsidP="009F4B24">
            <w:pPr>
              <w:pStyle w:val="TableParagraph"/>
              <w:spacing w:before="1"/>
              <w:ind w:right="145"/>
              <w:rPr>
                <w:sz w:val="24"/>
              </w:rPr>
            </w:pPr>
            <w:r>
              <w:rPr>
                <w:sz w:val="24"/>
              </w:rPr>
              <w:t>PC</w:t>
            </w:r>
            <w:r w:rsidR="007D0D9B">
              <w:rPr>
                <w:sz w:val="24"/>
              </w:rPr>
              <w:t>16-3. Has the skills of health education work, including the development of healthy lifestyle skills, an algorithm for assessing individual risk factors for the development of the most</w:t>
            </w:r>
            <w:r>
              <w:rPr>
                <w:sz w:val="24"/>
              </w:rPr>
              <w:t xml:space="preserve"> c</w:t>
            </w:r>
            <w:r w:rsidR="00D1117D">
              <w:rPr>
                <w:sz w:val="24"/>
              </w:rPr>
              <w:t>ommon</w:t>
            </w:r>
            <w:r w:rsidR="00D1117D">
              <w:rPr>
                <w:sz w:val="24"/>
                <w:lang w:val="en-US"/>
              </w:rPr>
              <w:t xml:space="preserve"> </w:t>
            </w:r>
            <w:r w:rsidR="007D0D9B">
              <w:rPr>
                <w:spacing w:val="-2"/>
                <w:sz w:val="24"/>
              </w:rPr>
              <w:t>diseases.</w:t>
            </w:r>
          </w:p>
        </w:tc>
      </w:tr>
      <w:tr w:rsidR="005F136A">
        <w:trPr>
          <w:trHeight w:val="273"/>
        </w:trPr>
        <w:tc>
          <w:tcPr>
            <w:tcW w:w="2550" w:type="dxa"/>
          </w:tcPr>
          <w:p w:rsidR="005F136A" w:rsidRDefault="007D0D9B" w:rsidP="009F4B24">
            <w:pPr>
              <w:pStyle w:val="TableParagraph"/>
              <w:spacing w:line="253" w:lineRule="exact"/>
              <w:rPr>
                <w:sz w:val="24"/>
              </w:rPr>
            </w:pPr>
            <w:proofErr w:type="spellStart"/>
            <w:r>
              <w:rPr>
                <w:sz w:val="24"/>
              </w:rPr>
              <w:t>Labor</w:t>
            </w:r>
            <w:proofErr w:type="spellEnd"/>
            <w:r>
              <w:rPr>
                <w:sz w:val="24"/>
              </w:rPr>
              <w:t xml:space="preserve"> </w:t>
            </w:r>
            <w:proofErr w:type="spellStart"/>
            <w:r>
              <w:rPr>
                <w:sz w:val="24"/>
              </w:rPr>
              <w:t>intensity</w:t>
            </w:r>
            <w:proofErr w:type="spellEnd"/>
            <w:r>
              <w:rPr>
                <w:sz w:val="24"/>
              </w:rPr>
              <w:t xml:space="preserve">, </w:t>
            </w:r>
            <w:proofErr w:type="spellStart"/>
            <w:r w:rsidR="009F4B24">
              <w:rPr>
                <w:spacing w:val="-4"/>
                <w:sz w:val="24"/>
              </w:rPr>
              <w:t>c</w:t>
            </w:r>
            <w:r>
              <w:rPr>
                <w:spacing w:val="-4"/>
                <w:sz w:val="24"/>
              </w:rPr>
              <w:t>.</w:t>
            </w:r>
            <w:r w:rsidR="009F4B24">
              <w:rPr>
                <w:spacing w:val="-4"/>
                <w:sz w:val="24"/>
              </w:rPr>
              <w:t>u</w:t>
            </w:r>
            <w:proofErr w:type="spellEnd"/>
            <w:r>
              <w:rPr>
                <w:spacing w:val="-4"/>
                <w:sz w:val="24"/>
              </w:rPr>
              <w:t>.</w:t>
            </w:r>
          </w:p>
        </w:tc>
        <w:tc>
          <w:tcPr>
            <w:tcW w:w="8192" w:type="dxa"/>
          </w:tcPr>
          <w:p w:rsidR="005F136A" w:rsidRDefault="007D0D9B">
            <w:pPr>
              <w:pStyle w:val="TableParagraph"/>
              <w:spacing w:line="253" w:lineRule="exact"/>
              <w:rPr>
                <w:sz w:val="24"/>
              </w:rPr>
            </w:pPr>
            <w:r>
              <w:rPr>
                <w:sz w:val="24"/>
              </w:rPr>
              <w:t xml:space="preserve">72 </w:t>
            </w:r>
            <w:r>
              <w:rPr>
                <w:spacing w:val="-5"/>
                <w:sz w:val="24"/>
              </w:rPr>
              <w:t>/2</w:t>
            </w:r>
          </w:p>
        </w:tc>
      </w:tr>
      <w:tr w:rsidR="005F136A">
        <w:trPr>
          <w:trHeight w:val="552"/>
        </w:trPr>
        <w:tc>
          <w:tcPr>
            <w:tcW w:w="2550" w:type="dxa"/>
          </w:tcPr>
          <w:p w:rsidR="005F136A" w:rsidRDefault="007D0D9B" w:rsidP="009F4B24">
            <w:pPr>
              <w:pStyle w:val="TableParagraph"/>
              <w:spacing w:line="268" w:lineRule="exact"/>
              <w:rPr>
                <w:sz w:val="24"/>
              </w:rPr>
            </w:pPr>
            <w:r>
              <w:rPr>
                <w:sz w:val="24"/>
              </w:rPr>
              <w:t xml:space="preserve">Reporting forms </w:t>
            </w:r>
            <w:r>
              <w:rPr>
                <w:spacing w:val="-5"/>
                <w:sz w:val="24"/>
              </w:rPr>
              <w:t>(</w:t>
            </w:r>
            <w:r>
              <w:rPr>
                <w:sz w:val="24"/>
              </w:rPr>
              <w:t xml:space="preserve">(including by </w:t>
            </w:r>
            <w:r>
              <w:rPr>
                <w:spacing w:val="-2"/>
                <w:sz w:val="24"/>
              </w:rPr>
              <w:t>semesters)</w:t>
            </w:r>
          </w:p>
        </w:tc>
        <w:tc>
          <w:tcPr>
            <w:tcW w:w="8192" w:type="dxa"/>
          </w:tcPr>
          <w:p w:rsidR="005F136A" w:rsidRDefault="007D0D9B">
            <w:pPr>
              <w:pStyle w:val="TableParagraph"/>
              <w:spacing w:line="268" w:lineRule="exact"/>
              <w:rPr>
                <w:sz w:val="24"/>
              </w:rPr>
            </w:pPr>
            <w:r>
              <w:rPr>
                <w:sz w:val="24"/>
              </w:rPr>
              <w:t xml:space="preserve">credit (12th semester </w:t>
            </w:r>
            <w:r>
              <w:rPr>
                <w:spacing w:val="-10"/>
                <w:sz w:val="24"/>
              </w:rPr>
              <w:t>)</w:t>
            </w:r>
          </w:p>
        </w:tc>
      </w:tr>
    </w:tbl>
    <w:p w:rsidR="007D0D9B" w:rsidRDefault="007D0D9B"/>
    <w:sectPr w:rsidR="007D0D9B" w:rsidSect="005F136A">
      <w:type w:val="continuous"/>
      <w:pgSz w:w="11910" w:h="16840"/>
      <w:pgMar w:top="94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36A"/>
    <w:rsid w:val="005F136A"/>
    <w:rsid w:val="00734133"/>
    <w:rsid w:val="007D0D9B"/>
    <w:rsid w:val="009E1E3B"/>
    <w:rsid w:val="009F4B24"/>
    <w:rsid w:val="00D1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E407F-8DAD-4F88-A357-2236F77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F136A"/>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136A"/>
    <w:tblPr>
      <w:tblInd w:w="0" w:type="dxa"/>
      <w:tblCellMar>
        <w:top w:w="0" w:type="dxa"/>
        <w:left w:w="0" w:type="dxa"/>
        <w:bottom w:w="0" w:type="dxa"/>
        <w:right w:w="0" w:type="dxa"/>
      </w:tblCellMar>
    </w:tblPr>
  </w:style>
  <w:style w:type="paragraph" w:styleId="a3">
    <w:name w:val="Body Text"/>
    <w:basedOn w:val="a"/>
    <w:uiPriority w:val="1"/>
    <w:qFormat/>
    <w:rsid w:val="005F136A"/>
    <w:pPr>
      <w:spacing w:before="49"/>
    </w:pPr>
    <w:rPr>
      <w:b/>
      <w:bCs/>
      <w:sz w:val="24"/>
      <w:szCs w:val="24"/>
    </w:rPr>
  </w:style>
  <w:style w:type="paragraph" w:styleId="a4">
    <w:name w:val="List Paragraph"/>
    <w:basedOn w:val="a"/>
    <w:uiPriority w:val="1"/>
    <w:qFormat/>
    <w:rsid w:val="005F136A"/>
  </w:style>
  <w:style w:type="paragraph" w:customStyle="1" w:styleId="TableParagraph">
    <w:name w:val="Table Paragraph"/>
    <w:basedOn w:val="a"/>
    <w:uiPriority w:val="1"/>
    <w:qFormat/>
    <w:rsid w:val="005F136A"/>
    <w:pPr>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Халимат Халитовна Шаманова</dc:creator>
  <cp:lastModifiedBy>Халимат Халитовна Шаманова</cp:lastModifiedBy>
  <cp:revision>2</cp:revision>
  <dcterms:created xsi:type="dcterms:W3CDTF">2025-04-10T11:37:00Z</dcterms:created>
  <dcterms:modified xsi:type="dcterms:W3CDTF">2025-04-10T11:37:00Z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2024-07-24T00:00:00Z</vt:filetime>
  </property>
  <property fmtid="{D5CDD505-2E9C-101B-9397-08002B2CF9AE}" pid="3" name="LastSaved">
    <vt:filetime>2025-04-09T00:00:00Z</vt:filetime>
  </property>
  <property fmtid="{D5CDD505-2E9C-101B-9397-08002B2CF9AE}" pid="4" name="Producer">
    <vt:lpwstr>iLovePDF</vt:lpwstr>
  </property>
</Properties>
</file>