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4B" w:rsidRPr="0019734B" w:rsidRDefault="0019734B" w:rsidP="001973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color w:val="262626"/>
          <w:sz w:val="28"/>
          <w:szCs w:val="28"/>
        </w:rPr>
      </w:pPr>
      <w:r w:rsidRPr="0019734B">
        <w:rPr>
          <w:rFonts w:ascii="Times New Roman" w:hAnsi="Times New Roman" w:cs="Times New Roman"/>
          <w:b/>
          <w:caps/>
          <w:color w:val="262626"/>
          <w:sz w:val="28"/>
          <w:szCs w:val="28"/>
        </w:rPr>
        <w:t>Список</w:t>
      </w:r>
      <w:r>
        <w:rPr>
          <w:rFonts w:ascii="Times New Roman" w:hAnsi="Times New Roman" w:cs="Times New Roman"/>
          <w:b/>
          <w:caps/>
          <w:color w:val="262626"/>
          <w:sz w:val="28"/>
          <w:szCs w:val="28"/>
        </w:rPr>
        <w:t xml:space="preserve"> </w:t>
      </w:r>
      <w:r w:rsidRPr="0019734B">
        <w:rPr>
          <w:rFonts w:ascii="Times New Roman" w:hAnsi="Times New Roman" w:cs="Times New Roman"/>
          <w:b/>
          <w:caps/>
          <w:color w:val="262626"/>
          <w:sz w:val="28"/>
          <w:szCs w:val="28"/>
        </w:rPr>
        <w:t>научных работ</w:t>
      </w:r>
    </w:p>
    <w:p w:rsidR="0019734B" w:rsidRPr="0019734B" w:rsidRDefault="0019734B" w:rsidP="0019734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>старшего</w:t>
      </w:r>
      <w:r w:rsidRPr="0019734B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преподавателя кафедры «</w:t>
      </w:r>
      <w:r>
        <w:rPr>
          <w:rFonts w:ascii="Times New Roman" w:hAnsi="Times New Roman" w:cs="Times New Roman"/>
          <w:b/>
          <w:color w:val="262626"/>
          <w:sz w:val="28"/>
          <w:szCs w:val="28"/>
        </w:rPr>
        <w:t xml:space="preserve">Гражданское право и </w:t>
      </w:r>
      <w:r w:rsidRPr="0019734B">
        <w:rPr>
          <w:rFonts w:ascii="Times New Roman" w:hAnsi="Times New Roman" w:cs="Times New Roman"/>
          <w:b/>
          <w:color w:val="262626"/>
          <w:sz w:val="28"/>
          <w:szCs w:val="28"/>
        </w:rPr>
        <w:t>процесс»</w:t>
      </w:r>
    </w:p>
    <w:p w:rsidR="0019734B" w:rsidRPr="0019734B" w:rsidRDefault="0019734B" w:rsidP="0019734B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262626"/>
          <w:sz w:val="28"/>
          <w:szCs w:val="28"/>
        </w:rPr>
        <w:t>Текеевой</w:t>
      </w:r>
      <w:proofErr w:type="spellEnd"/>
      <w:r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Людмилы </w:t>
      </w:r>
      <w:proofErr w:type="spellStart"/>
      <w:r>
        <w:rPr>
          <w:rFonts w:ascii="Times New Roman" w:hAnsi="Times New Roman" w:cs="Times New Roman"/>
          <w:b/>
          <w:color w:val="262626"/>
          <w:sz w:val="28"/>
          <w:szCs w:val="28"/>
        </w:rPr>
        <w:t>Азимовны</w:t>
      </w:r>
      <w:proofErr w:type="spellEnd"/>
    </w:p>
    <w:p w:rsidR="00E21D6F" w:rsidRDefault="00E21D6F" w:rsidP="00F96C7C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10031" w:type="dxa"/>
        <w:tblLayout w:type="fixed"/>
        <w:tblLook w:val="04A0"/>
      </w:tblPr>
      <w:tblGrid>
        <w:gridCol w:w="616"/>
        <w:gridCol w:w="2891"/>
        <w:gridCol w:w="1421"/>
        <w:gridCol w:w="2410"/>
        <w:gridCol w:w="1134"/>
        <w:gridCol w:w="1559"/>
      </w:tblGrid>
      <w:tr w:rsidR="000648E7" w:rsidRPr="0019734B" w:rsidTr="00D85114">
        <w:tc>
          <w:tcPr>
            <w:tcW w:w="616" w:type="dxa"/>
            <w:vAlign w:val="center"/>
          </w:tcPr>
          <w:p w:rsidR="000648E7" w:rsidRPr="0019734B" w:rsidRDefault="000648E7" w:rsidP="00C24D0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9734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19734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19734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/</w:t>
            </w:r>
            <w:proofErr w:type="spellStart"/>
            <w:r w:rsidRPr="0019734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891" w:type="dxa"/>
            <w:vAlign w:val="center"/>
          </w:tcPr>
          <w:p w:rsidR="000648E7" w:rsidRPr="0019734B" w:rsidRDefault="000648E7" w:rsidP="001F10B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9734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работы,</w:t>
            </w:r>
          </w:p>
          <w:p w:rsidR="000648E7" w:rsidRPr="0019734B" w:rsidRDefault="000648E7" w:rsidP="001F10B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9734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ее вид</w:t>
            </w:r>
          </w:p>
        </w:tc>
        <w:tc>
          <w:tcPr>
            <w:tcW w:w="1421" w:type="dxa"/>
            <w:vAlign w:val="center"/>
          </w:tcPr>
          <w:p w:rsidR="000648E7" w:rsidRPr="0019734B" w:rsidRDefault="000648E7" w:rsidP="001F10B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9734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Форма работы</w:t>
            </w:r>
          </w:p>
        </w:tc>
        <w:tc>
          <w:tcPr>
            <w:tcW w:w="2410" w:type="dxa"/>
            <w:vAlign w:val="center"/>
          </w:tcPr>
          <w:p w:rsidR="000648E7" w:rsidRPr="0019734B" w:rsidRDefault="000648E7" w:rsidP="00C24D0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9734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Выходные данные</w:t>
            </w:r>
          </w:p>
        </w:tc>
        <w:tc>
          <w:tcPr>
            <w:tcW w:w="1134" w:type="dxa"/>
            <w:vAlign w:val="center"/>
          </w:tcPr>
          <w:p w:rsidR="000648E7" w:rsidRPr="0019734B" w:rsidRDefault="000648E7" w:rsidP="0019734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9734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Объем </w:t>
            </w:r>
            <w:r w:rsidR="0019734B" w:rsidRPr="0019734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п.л. </w:t>
            </w:r>
            <w:r w:rsidRPr="0019734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19734B" w:rsidRPr="0019734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(</w:t>
            </w:r>
            <w:proofErr w:type="spellStart"/>
            <w:proofErr w:type="gramStart"/>
            <w:r w:rsidR="0019734B" w:rsidRPr="0019734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стр</w:t>
            </w:r>
            <w:proofErr w:type="spellEnd"/>
            <w:proofErr w:type="gramEnd"/>
            <w:r w:rsidR="0019734B" w:rsidRPr="0019734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59" w:type="dxa"/>
            <w:vAlign w:val="center"/>
          </w:tcPr>
          <w:p w:rsidR="000648E7" w:rsidRPr="0019734B" w:rsidRDefault="000648E7" w:rsidP="00C24D0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9734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Соавторы</w:t>
            </w:r>
          </w:p>
        </w:tc>
      </w:tr>
      <w:tr w:rsidR="000648E7" w:rsidTr="00D85114">
        <w:tc>
          <w:tcPr>
            <w:tcW w:w="616" w:type="dxa"/>
          </w:tcPr>
          <w:p w:rsidR="000648E7" w:rsidRPr="001F10B1" w:rsidRDefault="000648E7" w:rsidP="00C24D0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91" w:type="dxa"/>
          </w:tcPr>
          <w:p w:rsidR="000648E7" w:rsidRPr="001F10B1" w:rsidRDefault="000648E7" w:rsidP="00C24D0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21" w:type="dxa"/>
          </w:tcPr>
          <w:p w:rsidR="000648E7" w:rsidRPr="001F10B1" w:rsidRDefault="000648E7" w:rsidP="00C24D0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</w:tcPr>
          <w:p w:rsidR="000648E7" w:rsidRPr="001F10B1" w:rsidRDefault="000648E7" w:rsidP="00C24D0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</w:tcPr>
          <w:p w:rsidR="000648E7" w:rsidRPr="001F10B1" w:rsidRDefault="000648E7" w:rsidP="00C24D0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</w:tcPr>
          <w:p w:rsidR="000648E7" w:rsidRPr="001F10B1" w:rsidRDefault="000648E7" w:rsidP="00C24D0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0648E7" w:rsidTr="00D85114">
        <w:tc>
          <w:tcPr>
            <w:tcW w:w="616" w:type="dxa"/>
          </w:tcPr>
          <w:p w:rsidR="000648E7" w:rsidRPr="001F10B1" w:rsidRDefault="000648E7" w:rsidP="005432F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891" w:type="dxa"/>
          </w:tcPr>
          <w:p w:rsidR="005E139A" w:rsidRPr="001F10B1" w:rsidRDefault="005E139A" w:rsidP="000648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</w:rPr>
              <w:t>Особенности правового регулирования открытых  лицензий  в  законодательстве об  интеллектуальных правах.</w:t>
            </w:r>
          </w:p>
          <w:p w:rsidR="000648E7" w:rsidRPr="001F10B1" w:rsidRDefault="000648E7" w:rsidP="00A116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(статья</w:t>
            </w:r>
            <w:r w:rsidR="00A11603"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ВАК</w:t>
            </w: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21" w:type="dxa"/>
          </w:tcPr>
          <w:p w:rsidR="000648E7" w:rsidRPr="001F10B1" w:rsidRDefault="000648E7" w:rsidP="000648E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Печатная</w:t>
            </w:r>
          </w:p>
        </w:tc>
        <w:tc>
          <w:tcPr>
            <w:tcW w:w="2410" w:type="dxa"/>
          </w:tcPr>
          <w:p w:rsidR="000648E7" w:rsidRPr="001F10B1" w:rsidRDefault="00E75F5E" w:rsidP="00A116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Научно-практический журнал «</w:t>
            </w:r>
            <w:r w:rsidR="005E139A" w:rsidRPr="001F10B1">
              <w:rPr>
                <w:rFonts w:ascii="Times New Roman" w:hAnsi="Times New Roman" w:cs="Times New Roman"/>
                <w:sz w:val="26"/>
                <w:szCs w:val="26"/>
              </w:rPr>
              <w:t>Интеллектуальная собственность. Авторское право и см</w:t>
            </w:r>
            <w:r w:rsidRPr="001F10B1">
              <w:rPr>
                <w:rFonts w:ascii="Times New Roman" w:hAnsi="Times New Roman" w:cs="Times New Roman"/>
                <w:sz w:val="26"/>
                <w:szCs w:val="26"/>
              </w:rPr>
              <w:t>ежные права»</w:t>
            </w:r>
            <w:r w:rsidR="00A11603" w:rsidRPr="001F10B1">
              <w:rPr>
                <w:rFonts w:ascii="Times New Roman" w:hAnsi="Times New Roman" w:cs="Times New Roman"/>
                <w:sz w:val="26"/>
                <w:szCs w:val="26"/>
              </w:rPr>
              <w:t xml:space="preserve"> 2015. №3. </w:t>
            </w:r>
            <w:r w:rsidR="005E139A"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0648E7" w:rsidRPr="001F10B1" w:rsidRDefault="000648E7" w:rsidP="00885F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</w:t>
            </w:r>
            <w:r w:rsidR="005E139A"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</w:tcPr>
          <w:p w:rsidR="000648E7" w:rsidRPr="001F10B1" w:rsidRDefault="005E139A" w:rsidP="000648E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-</w:t>
            </w:r>
          </w:p>
        </w:tc>
      </w:tr>
      <w:tr w:rsidR="000648E7" w:rsidTr="00D85114">
        <w:tc>
          <w:tcPr>
            <w:tcW w:w="616" w:type="dxa"/>
          </w:tcPr>
          <w:p w:rsidR="000648E7" w:rsidRPr="001F10B1" w:rsidRDefault="000648E7" w:rsidP="005432F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891" w:type="dxa"/>
          </w:tcPr>
          <w:p w:rsidR="005E139A" w:rsidRPr="001F10B1" w:rsidRDefault="005E139A" w:rsidP="000648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</w:rPr>
              <w:t>Особенности института открытых лицензий</w:t>
            </w:r>
            <w:r w:rsidR="000648E7" w:rsidRPr="001F10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648E7" w:rsidRPr="001F10B1" w:rsidRDefault="000648E7" w:rsidP="00A1160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(статья</w:t>
            </w:r>
            <w:r w:rsidR="00A11603"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ВАК</w:t>
            </w: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21" w:type="dxa"/>
          </w:tcPr>
          <w:p w:rsidR="000648E7" w:rsidRPr="001F10B1" w:rsidRDefault="000648E7" w:rsidP="000648E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Печатная</w:t>
            </w:r>
          </w:p>
        </w:tc>
        <w:tc>
          <w:tcPr>
            <w:tcW w:w="2410" w:type="dxa"/>
          </w:tcPr>
          <w:p w:rsidR="000648E7" w:rsidRPr="001F10B1" w:rsidRDefault="00D85114" w:rsidP="00A116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Научно-практический журнал  «</w:t>
            </w:r>
            <w:r w:rsidR="005E139A" w:rsidRPr="001F10B1">
              <w:rPr>
                <w:rFonts w:ascii="Times New Roman" w:hAnsi="Times New Roman" w:cs="Times New Roman"/>
                <w:sz w:val="26"/>
                <w:szCs w:val="26"/>
              </w:rPr>
              <w:t>Патенты и лицензии. Интеллектуальные права</w:t>
            </w:r>
            <w:r w:rsidRPr="001F10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5E139A" w:rsidRPr="001F10B1">
              <w:rPr>
                <w:rFonts w:ascii="Times New Roman" w:hAnsi="Times New Roman" w:cs="Times New Roman"/>
                <w:sz w:val="26"/>
                <w:szCs w:val="26"/>
              </w:rPr>
              <w:t xml:space="preserve">. 2015. № 5. </w:t>
            </w:r>
          </w:p>
        </w:tc>
        <w:tc>
          <w:tcPr>
            <w:tcW w:w="1134" w:type="dxa"/>
          </w:tcPr>
          <w:p w:rsidR="000648E7" w:rsidRPr="001F10B1" w:rsidRDefault="000648E7" w:rsidP="00885F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</w:t>
            </w:r>
            <w:r w:rsidR="005E139A"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</w:tcPr>
          <w:p w:rsidR="000648E7" w:rsidRPr="001F10B1" w:rsidRDefault="005E139A" w:rsidP="000648E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-</w:t>
            </w:r>
          </w:p>
        </w:tc>
      </w:tr>
      <w:tr w:rsidR="005E139A" w:rsidTr="00D85114">
        <w:tc>
          <w:tcPr>
            <w:tcW w:w="616" w:type="dxa"/>
          </w:tcPr>
          <w:p w:rsidR="005E139A" w:rsidRPr="001F10B1" w:rsidRDefault="005E139A" w:rsidP="005432F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891" w:type="dxa"/>
          </w:tcPr>
          <w:p w:rsidR="005E139A" w:rsidRPr="001F10B1" w:rsidRDefault="005E139A" w:rsidP="000648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</w:rPr>
              <w:t>Открытые лицензии: история возникновения, понятие и правовая природа</w:t>
            </w:r>
          </w:p>
          <w:p w:rsidR="005E139A" w:rsidRPr="001F10B1" w:rsidRDefault="005E139A" w:rsidP="00A1160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(статья</w:t>
            </w:r>
            <w:r w:rsidR="00A11603"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ВАК</w:t>
            </w: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21" w:type="dxa"/>
          </w:tcPr>
          <w:p w:rsidR="005E139A" w:rsidRPr="001F10B1" w:rsidRDefault="005E139A" w:rsidP="003E5F6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Печатная</w:t>
            </w:r>
          </w:p>
        </w:tc>
        <w:tc>
          <w:tcPr>
            <w:tcW w:w="2410" w:type="dxa"/>
          </w:tcPr>
          <w:p w:rsidR="005E139A" w:rsidRPr="001F10B1" w:rsidRDefault="00D85114" w:rsidP="00A116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Научно-практический журнал «</w:t>
            </w:r>
            <w:r w:rsidR="005E139A" w:rsidRPr="001F10B1">
              <w:rPr>
                <w:rFonts w:ascii="Times New Roman" w:hAnsi="Times New Roman" w:cs="Times New Roman"/>
                <w:sz w:val="26"/>
                <w:szCs w:val="26"/>
              </w:rPr>
              <w:t>Интеллектуальная собственность. Авторское право и смежные права</w:t>
            </w:r>
            <w:r w:rsidRPr="001F10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5E139A" w:rsidRPr="001F10B1">
              <w:rPr>
                <w:rFonts w:ascii="Times New Roman" w:hAnsi="Times New Roman" w:cs="Times New Roman"/>
                <w:sz w:val="26"/>
                <w:szCs w:val="26"/>
              </w:rPr>
              <w:t>. 2017. №6.</w:t>
            </w:r>
          </w:p>
        </w:tc>
        <w:tc>
          <w:tcPr>
            <w:tcW w:w="1134" w:type="dxa"/>
          </w:tcPr>
          <w:p w:rsidR="005E139A" w:rsidRPr="001F10B1" w:rsidRDefault="005E139A" w:rsidP="00885F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1559" w:type="dxa"/>
          </w:tcPr>
          <w:p w:rsidR="005E139A" w:rsidRPr="001F10B1" w:rsidRDefault="005E139A" w:rsidP="003E5F6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-</w:t>
            </w:r>
          </w:p>
        </w:tc>
      </w:tr>
      <w:tr w:rsidR="005E139A" w:rsidTr="00D85114">
        <w:tc>
          <w:tcPr>
            <w:tcW w:w="616" w:type="dxa"/>
          </w:tcPr>
          <w:p w:rsidR="005E139A" w:rsidRPr="001F10B1" w:rsidRDefault="005E139A" w:rsidP="005432F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891" w:type="dxa"/>
          </w:tcPr>
          <w:p w:rsidR="005E139A" w:rsidRPr="001F10B1" w:rsidRDefault="005E139A" w:rsidP="000648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</w:rPr>
              <w:t xml:space="preserve">Открытые лицензии в праве интеллектуальной собственности </w:t>
            </w:r>
          </w:p>
          <w:p w:rsidR="005E139A" w:rsidRPr="001F10B1" w:rsidRDefault="005E139A" w:rsidP="000648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(научная статья)</w:t>
            </w:r>
          </w:p>
        </w:tc>
        <w:tc>
          <w:tcPr>
            <w:tcW w:w="1421" w:type="dxa"/>
          </w:tcPr>
          <w:p w:rsidR="005E139A" w:rsidRPr="001F10B1" w:rsidRDefault="005E139A" w:rsidP="003E5F6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Печатная</w:t>
            </w:r>
          </w:p>
        </w:tc>
        <w:tc>
          <w:tcPr>
            <w:tcW w:w="2410" w:type="dxa"/>
          </w:tcPr>
          <w:p w:rsidR="00D85114" w:rsidRPr="001F10B1" w:rsidRDefault="00D85114" w:rsidP="00A1160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</w:rPr>
              <w:t>Сборник</w:t>
            </w:r>
          </w:p>
          <w:p w:rsidR="005E139A" w:rsidRPr="001F10B1" w:rsidRDefault="005E139A" w:rsidP="00A116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</w:rPr>
              <w:t xml:space="preserve">Правовая политика: приоритеты и формы реализации: материалы второй Международной научно-практической конференции 18-19 декабря 2014 </w:t>
            </w:r>
            <w:r w:rsidR="00A11603" w:rsidRPr="001F10B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1F10B1">
              <w:rPr>
                <w:rFonts w:ascii="Times New Roman" w:hAnsi="Times New Roman" w:cs="Times New Roman"/>
                <w:sz w:val="26"/>
                <w:szCs w:val="26"/>
              </w:rPr>
              <w:t xml:space="preserve">Часть 2. – Ставрополь: Изд-во СКФУ, 2015. </w:t>
            </w:r>
          </w:p>
        </w:tc>
        <w:tc>
          <w:tcPr>
            <w:tcW w:w="1134" w:type="dxa"/>
          </w:tcPr>
          <w:p w:rsidR="005E139A" w:rsidRPr="001F10B1" w:rsidRDefault="005E139A" w:rsidP="00885F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0,3</w:t>
            </w:r>
          </w:p>
        </w:tc>
        <w:tc>
          <w:tcPr>
            <w:tcW w:w="1559" w:type="dxa"/>
          </w:tcPr>
          <w:p w:rsidR="005E139A" w:rsidRPr="001F10B1" w:rsidRDefault="005E139A" w:rsidP="003E5F6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-</w:t>
            </w:r>
          </w:p>
        </w:tc>
      </w:tr>
      <w:tr w:rsidR="005E139A" w:rsidTr="00D85114">
        <w:tc>
          <w:tcPr>
            <w:tcW w:w="616" w:type="dxa"/>
          </w:tcPr>
          <w:p w:rsidR="005E139A" w:rsidRPr="001F10B1" w:rsidRDefault="005E139A" w:rsidP="005432F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891" w:type="dxa"/>
          </w:tcPr>
          <w:p w:rsidR="005E139A" w:rsidRPr="001F10B1" w:rsidRDefault="005E139A" w:rsidP="000648E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</w:rPr>
              <w:t xml:space="preserve">Институт открытых лицензий и передача исключительного права по наследству: перспективы и </w:t>
            </w:r>
            <w:r w:rsidRPr="001F10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проблемы правоприменительной практики </w:t>
            </w:r>
          </w:p>
          <w:p w:rsidR="005E139A" w:rsidRPr="001F10B1" w:rsidRDefault="005E139A" w:rsidP="000648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(научная статья)</w:t>
            </w:r>
          </w:p>
        </w:tc>
        <w:tc>
          <w:tcPr>
            <w:tcW w:w="1421" w:type="dxa"/>
          </w:tcPr>
          <w:p w:rsidR="005E139A" w:rsidRPr="001F10B1" w:rsidRDefault="005E139A" w:rsidP="003E5F6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Печатная</w:t>
            </w:r>
          </w:p>
        </w:tc>
        <w:tc>
          <w:tcPr>
            <w:tcW w:w="2410" w:type="dxa"/>
          </w:tcPr>
          <w:p w:rsidR="00D85114" w:rsidRPr="001F10B1" w:rsidRDefault="00D85114" w:rsidP="00A1160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</w:rPr>
              <w:t>Сборник</w:t>
            </w:r>
          </w:p>
          <w:p w:rsidR="005E139A" w:rsidRPr="001F10B1" w:rsidRDefault="005E139A" w:rsidP="00A116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</w:rPr>
              <w:t xml:space="preserve">Материалы Международной научно-практической </w:t>
            </w:r>
            <w:r w:rsidRPr="001F10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конференции «Наследственное и семейное право: теория и правоприменительная практика» (</w:t>
            </w:r>
            <w:proofErr w:type="gramStart"/>
            <w:r w:rsidRPr="001F10B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1F10B1">
              <w:rPr>
                <w:rFonts w:ascii="Times New Roman" w:hAnsi="Times New Roman" w:cs="Times New Roman"/>
                <w:sz w:val="26"/>
                <w:szCs w:val="26"/>
              </w:rPr>
              <w:t>. Ставрополь 23 апреля 2015 г.). Ставрополь: Северо-Кавказский федеральный университет, 2015.</w:t>
            </w:r>
          </w:p>
        </w:tc>
        <w:tc>
          <w:tcPr>
            <w:tcW w:w="1134" w:type="dxa"/>
          </w:tcPr>
          <w:p w:rsidR="005E139A" w:rsidRPr="001F10B1" w:rsidRDefault="005E139A" w:rsidP="00885F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0,5</w:t>
            </w:r>
          </w:p>
        </w:tc>
        <w:tc>
          <w:tcPr>
            <w:tcW w:w="1559" w:type="dxa"/>
          </w:tcPr>
          <w:p w:rsidR="005E139A" w:rsidRPr="001F10B1" w:rsidRDefault="005E139A" w:rsidP="003E5F6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-</w:t>
            </w:r>
          </w:p>
        </w:tc>
      </w:tr>
      <w:tr w:rsidR="005E139A" w:rsidTr="00D85114">
        <w:tc>
          <w:tcPr>
            <w:tcW w:w="616" w:type="dxa"/>
          </w:tcPr>
          <w:p w:rsidR="005E139A" w:rsidRPr="001F10B1" w:rsidRDefault="005E139A" w:rsidP="005432F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6.</w:t>
            </w:r>
          </w:p>
        </w:tc>
        <w:tc>
          <w:tcPr>
            <w:tcW w:w="2891" w:type="dxa"/>
          </w:tcPr>
          <w:p w:rsidR="005E139A" w:rsidRPr="001F10B1" w:rsidRDefault="005E139A" w:rsidP="000648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</w:rPr>
              <w:t xml:space="preserve">Практика использования открытых лицензий в Российской Федерации: современное состояние и перспективы развития </w:t>
            </w: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(научная статья)</w:t>
            </w:r>
          </w:p>
        </w:tc>
        <w:tc>
          <w:tcPr>
            <w:tcW w:w="1421" w:type="dxa"/>
          </w:tcPr>
          <w:p w:rsidR="005E139A" w:rsidRPr="001F10B1" w:rsidRDefault="005E139A" w:rsidP="003E5F6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Печатная</w:t>
            </w:r>
          </w:p>
        </w:tc>
        <w:tc>
          <w:tcPr>
            <w:tcW w:w="2410" w:type="dxa"/>
          </w:tcPr>
          <w:p w:rsidR="005E139A" w:rsidRPr="001F10B1" w:rsidRDefault="005E139A" w:rsidP="00A116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</w:rPr>
              <w:t xml:space="preserve">Сборник научных трудов кафедры гражданского права и </w:t>
            </w:r>
            <w:r w:rsidR="002F1311" w:rsidRPr="001F10B1">
              <w:rPr>
                <w:rFonts w:ascii="Times New Roman" w:hAnsi="Times New Roman" w:cs="Times New Roman"/>
                <w:sz w:val="26"/>
                <w:szCs w:val="26"/>
              </w:rPr>
              <w:t>процесса. Ставрополь</w:t>
            </w:r>
            <w:r w:rsidRPr="001F10B1">
              <w:rPr>
                <w:rFonts w:ascii="Times New Roman" w:hAnsi="Times New Roman" w:cs="Times New Roman"/>
                <w:sz w:val="26"/>
                <w:szCs w:val="26"/>
              </w:rPr>
              <w:t>, 2015.</w:t>
            </w:r>
          </w:p>
        </w:tc>
        <w:tc>
          <w:tcPr>
            <w:tcW w:w="1134" w:type="dxa"/>
          </w:tcPr>
          <w:p w:rsidR="005E139A" w:rsidRPr="001F10B1" w:rsidRDefault="005E139A" w:rsidP="00885F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1559" w:type="dxa"/>
          </w:tcPr>
          <w:p w:rsidR="005E139A" w:rsidRPr="001F10B1" w:rsidRDefault="005E139A" w:rsidP="003E5F6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-</w:t>
            </w:r>
          </w:p>
        </w:tc>
      </w:tr>
      <w:tr w:rsidR="00DB35DF" w:rsidTr="00BF0418">
        <w:tc>
          <w:tcPr>
            <w:tcW w:w="10031" w:type="dxa"/>
            <w:gridSpan w:val="6"/>
          </w:tcPr>
          <w:p w:rsidR="00DB35DF" w:rsidRPr="00DB35DF" w:rsidRDefault="00DB35DF" w:rsidP="003E5F64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B35D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</w:t>
            </w:r>
            <w:r w:rsidRPr="00DB35D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Учебно-методические работы</w:t>
            </w:r>
          </w:p>
        </w:tc>
      </w:tr>
      <w:tr w:rsidR="00DB35DF" w:rsidRPr="001F10B1" w:rsidTr="00FC45DA">
        <w:tc>
          <w:tcPr>
            <w:tcW w:w="616" w:type="dxa"/>
          </w:tcPr>
          <w:p w:rsidR="00DB35DF" w:rsidRPr="001F10B1" w:rsidRDefault="00DB35DF" w:rsidP="00FC45DA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891" w:type="dxa"/>
          </w:tcPr>
          <w:p w:rsidR="00DB35DF" w:rsidRPr="001F10B1" w:rsidRDefault="00DB35DF" w:rsidP="00DB35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Гражданский процесс: учебно-методическое пособие для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35DF">
              <w:rPr>
                <w:rFonts w:ascii="Times New Roman" w:hAnsi="Times New Roman"/>
                <w:bCs/>
                <w:sz w:val="26"/>
                <w:szCs w:val="26"/>
              </w:rPr>
              <w:t>по направлению подготовки 40.03.01 Юриспруденция</w:t>
            </w:r>
          </w:p>
        </w:tc>
        <w:tc>
          <w:tcPr>
            <w:tcW w:w="1421" w:type="dxa"/>
          </w:tcPr>
          <w:p w:rsidR="00DB35DF" w:rsidRPr="001F10B1" w:rsidRDefault="00DB35DF" w:rsidP="00FC45D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Печатная</w:t>
            </w:r>
          </w:p>
        </w:tc>
        <w:tc>
          <w:tcPr>
            <w:tcW w:w="2410" w:type="dxa"/>
          </w:tcPr>
          <w:p w:rsidR="00DB35DF" w:rsidRPr="001F10B1" w:rsidRDefault="00DB35DF" w:rsidP="00DB35D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Черкесск: БИЦ СКГА, 2022.</w:t>
            </w:r>
          </w:p>
        </w:tc>
        <w:tc>
          <w:tcPr>
            <w:tcW w:w="1134" w:type="dxa"/>
          </w:tcPr>
          <w:p w:rsidR="00DB35DF" w:rsidRPr="001F10B1" w:rsidRDefault="00DB35DF" w:rsidP="00FC45D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</w:tcPr>
          <w:p w:rsidR="00DB35DF" w:rsidRPr="001F10B1" w:rsidRDefault="00DB35DF" w:rsidP="00FC45D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0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-</w:t>
            </w:r>
          </w:p>
        </w:tc>
      </w:tr>
    </w:tbl>
    <w:p w:rsidR="00DB35DF" w:rsidRDefault="00DB35DF" w:rsidP="00F96C7C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DB35DF" w:rsidRPr="00820C52" w:rsidRDefault="00DB35DF" w:rsidP="00820C52">
      <w:pPr>
        <w:pStyle w:val="a3"/>
        <w:rPr>
          <w:rFonts w:ascii="Times New Roman" w:hAnsi="Times New Roman" w:cs="Times New Roman"/>
          <w:lang w:eastAsia="ru-RU"/>
        </w:rPr>
      </w:pPr>
    </w:p>
    <w:p w:rsidR="00820C52" w:rsidRPr="00820C52" w:rsidRDefault="00820C52" w:rsidP="00820C52">
      <w:pPr>
        <w:pStyle w:val="a3"/>
        <w:rPr>
          <w:rFonts w:ascii="Times New Roman" w:hAnsi="Times New Roman" w:cs="Times New Roman"/>
          <w:sz w:val="26"/>
          <w:szCs w:val="26"/>
        </w:rPr>
      </w:pPr>
      <w:r w:rsidRPr="00820C52">
        <w:rPr>
          <w:rFonts w:ascii="Times New Roman" w:hAnsi="Times New Roman" w:cs="Times New Roman"/>
          <w:sz w:val="26"/>
          <w:szCs w:val="26"/>
        </w:rPr>
        <w:t xml:space="preserve">Автор: старший преподаватель кафедры </w:t>
      </w:r>
    </w:p>
    <w:p w:rsidR="00820C52" w:rsidRPr="00820C52" w:rsidRDefault="00820C52" w:rsidP="00820C52">
      <w:pPr>
        <w:pStyle w:val="a3"/>
        <w:rPr>
          <w:rFonts w:ascii="Times New Roman" w:hAnsi="Times New Roman" w:cs="Times New Roman"/>
          <w:sz w:val="26"/>
          <w:szCs w:val="26"/>
        </w:rPr>
      </w:pPr>
      <w:r w:rsidRPr="00820C52">
        <w:rPr>
          <w:rFonts w:ascii="Times New Roman" w:hAnsi="Times New Roman" w:cs="Times New Roman"/>
          <w:sz w:val="26"/>
          <w:szCs w:val="26"/>
        </w:rPr>
        <w:t>«Гражданское право и процесс»</w:t>
      </w:r>
      <w:r>
        <w:rPr>
          <w:rFonts w:ascii="Times New Roman" w:hAnsi="Times New Roman" w:cs="Times New Roman"/>
          <w:sz w:val="26"/>
          <w:szCs w:val="26"/>
        </w:rPr>
        <w:t>, к.ю.н.</w:t>
      </w:r>
      <w:r w:rsidRPr="00820C52">
        <w:rPr>
          <w:rFonts w:ascii="Times New Roman" w:hAnsi="Times New Roman" w:cs="Times New Roman"/>
          <w:sz w:val="26"/>
          <w:szCs w:val="26"/>
        </w:rPr>
        <w:t xml:space="preserve">         ______________               Л.А. </w:t>
      </w:r>
      <w:proofErr w:type="spellStart"/>
      <w:r w:rsidRPr="00820C52">
        <w:rPr>
          <w:rFonts w:ascii="Times New Roman" w:hAnsi="Times New Roman" w:cs="Times New Roman"/>
          <w:sz w:val="26"/>
          <w:szCs w:val="26"/>
        </w:rPr>
        <w:t>Текеева</w:t>
      </w:r>
      <w:proofErr w:type="spellEnd"/>
    </w:p>
    <w:p w:rsidR="00820C52" w:rsidRPr="00820C52" w:rsidRDefault="00820C52" w:rsidP="00820C5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20C52" w:rsidRPr="00820C52" w:rsidRDefault="00820C52" w:rsidP="00820C52">
      <w:pPr>
        <w:pStyle w:val="a3"/>
        <w:rPr>
          <w:rFonts w:ascii="Times New Roman" w:hAnsi="Times New Roman" w:cs="Times New Roman"/>
          <w:sz w:val="26"/>
          <w:szCs w:val="26"/>
        </w:rPr>
      </w:pPr>
      <w:r w:rsidRPr="00820C52">
        <w:rPr>
          <w:rFonts w:ascii="Times New Roman" w:hAnsi="Times New Roman" w:cs="Times New Roman"/>
          <w:sz w:val="26"/>
          <w:szCs w:val="26"/>
        </w:rPr>
        <w:t xml:space="preserve">Заведующий кафедрой </w:t>
      </w:r>
    </w:p>
    <w:p w:rsidR="00820C52" w:rsidRPr="00820C52" w:rsidRDefault="00820C52" w:rsidP="00820C52">
      <w:pPr>
        <w:pStyle w:val="a3"/>
        <w:rPr>
          <w:rFonts w:ascii="Times New Roman" w:hAnsi="Times New Roman" w:cs="Times New Roman"/>
          <w:sz w:val="26"/>
          <w:szCs w:val="26"/>
        </w:rPr>
      </w:pPr>
      <w:r w:rsidRPr="00820C52">
        <w:rPr>
          <w:rFonts w:ascii="Times New Roman" w:hAnsi="Times New Roman" w:cs="Times New Roman"/>
          <w:sz w:val="26"/>
          <w:szCs w:val="26"/>
        </w:rPr>
        <w:t xml:space="preserve">«Гражданское право и процесс»             ______________                Е. А. Одегнал </w:t>
      </w:r>
    </w:p>
    <w:p w:rsidR="00820C52" w:rsidRPr="00820C52" w:rsidRDefault="00820C52" w:rsidP="00820C5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20C52" w:rsidRPr="00820C52" w:rsidRDefault="00820C52" w:rsidP="00820C52">
      <w:pPr>
        <w:pStyle w:val="a3"/>
        <w:rPr>
          <w:rFonts w:ascii="Times New Roman" w:hAnsi="Times New Roman" w:cs="Times New Roman"/>
          <w:sz w:val="26"/>
          <w:szCs w:val="26"/>
        </w:rPr>
      </w:pPr>
      <w:r w:rsidRPr="00820C52">
        <w:rPr>
          <w:rFonts w:ascii="Times New Roman" w:hAnsi="Times New Roman" w:cs="Times New Roman"/>
          <w:sz w:val="26"/>
          <w:szCs w:val="26"/>
        </w:rPr>
        <w:t xml:space="preserve">Проректор по научной работе, информатизации </w:t>
      </w:r>
    </w:p>
    <w:p w:rsidR="00820C52" w:rsidRPr="00820C52" w:rsidRDefault="00820C52" w:rsidP="00820C52">
      <w:pPr>
        <w:pStyle w:val="a3"/>
        <w:rPr>
          <w:rFonts w:ascii="Times New Roman" w:hAnsi="Times New Roman" w:cs="Times New Roman"/>
          <w:sz w:val="26"/>
          <w:szCs w:val="26"/>
        </w:rPr>
      </w:pPr>
      <w:r w:rsidRPr="00820C52">
        <w:rPr>
          <w:rFonts w:ascii="Times New Roman" w:hAnsi="Times New Roman" w:cs="Times New Roman"/>
          <w:sz w:val="26"/>
          <w:szCs w:val="26"/>
        </w:rPr>
        <w:t xml:space="preserve">и международному сотрудничеству        ______________                   Д. М. </w:t>
      </w:r>
      <w:proofErr w:type="spellStart"/>
      <w:r w:rsidRPr="00820C52">
        <w:rPr>
          <w:rFonts w:ascii="Times New Roman" w:hAnsi="Times New Roman" w:cs="Times New Roman"/>
          <w:sz w:val="26"/>
          <w:szCs w:val="26"/>
        </w:rPr>
        <w:t>Эдиев</w:t>
      </w:r>
      <w:proofErr w:type="spellEnd"/>
      <w:r w:rsidRPr="00820C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0C52" w:rsidRPr="00820C52" w:rsidRDefault="00820C52" w:rsidP="00820C5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20C52" w:rsidRPr="00820C52" w:rsidRDefault="00820C52" w:rsidP="00820C52">
      <w:pPr>
        <w:pStyle w:val="a3"/>
        <w:rPr>
          <w:rFonts w:ascii="Times New Roman" w:hAnsi="Times New Roman" w:cs="Times New Roman"/>
          <w:sz w:val="26"/>
          <w:szCs w:val="26"/>
        </w:rPr>
      </w:pPr>
      <w:r w:rsidRPr="00820C52">
        <w:rPr>
          <w:rFonts w:ascii="Times New Roman" w:hAnsi="Times New Roman" w:cs="Times New Roman"/>
          <w:sz w:val="26"/>
          <w:szCs w:val="26"/>
        </w:rPr>
        <w:t xml:space="preserve">Ученый секретарь Ученого совета           ______________                      В.Н. </w:t>
      </w:r>
      <w:proofErr w:type="spellStart"/>
      <w:r w:rsidRPr="00820C52">
        <w:rPr>
          <w:rFonts w:ascii="Times New Roman" w:hAnsi="Times New Roman" w:cs="Times New Roman"/>
          <w:sz w:val="26"/>
          <w:szCs w:val="26"/>
        </w:rPr>
        <w:t>Кулябцева</w:t>
      </w:r>
      <w:proofErr w:type="spellEnd"/>
      <w:r w:rsidRPr="00820C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0C52" w:rsidRPr="00820C52" w:rsidRDefault="00820C52" w:rsidP="00820C5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20C52" w:rsidRPr="00820C52" w:rsidRDefault="00820C52" w:rsidP="00820C52">
      <w:pPr>
        <w:rPr>
          <w:color w:val="262626"/>
          <w:sz w:val="26"/>
          <w:szCs w:val="26"/>
        </w:rPr>
      </w:pPr>
    </w:p>
    <w:p w:rsidR="003F7BEB" w:rsidRPr="00E472A6" w:rsidRDefault="003F7BEB" w:rsidP="00820C52">
      <w:pPr>
        <w:spacing w:after="0" w:line="240" w:lineRule="auto"/>
        <w:rPr>
          <w:sz w:val="28"/>
          <w:szCs w:val="28"/>
        </w:rPr>
      </w:pPr>
    </w:p>
    <w:sectPr w:rsidR="003F7BEB" w:rsidRPr="00E472A6" w:rsidSect="000648E7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92675"/>
    <w:multiLevelType w:val="hybridMultilevel"/>
    <w:tmpl w:val="34A653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D6F"/>
    <w:rsid w:val="000477E0"/>
    <w:rsid w:val="000648E7"/>
    <w:rsid w:val="000D652B"/>
    <w:rsid w:val="0019734B"/>
    <w:rsid w:val="001F10B1"/>
    <w:rsid w:val="002F1311"/>
    <w:rsid w:val="003A20D4"/>
    <w:rsid w:val="003B0F12"/>
    <w:rsid w:val="003C4FA2"/>
    <w:rsid w:val="003F7BEB"/>
    <w:rsid w:val="00402801"/>
    <w:rsid w:val="00402C4A"/>
    <w:rsid w:val="0044155E"/>
    <w:rsid w:val="00574AC3"/>
    <w:rsid w:val="005C45B7"/>
    <w:rsid w:val="005D29D9"/>
    <w:rsid w:val="005E139A"/>
    <w:rsid w:val="00635105"/>
    <w:rsid w:val="00646591"/>
    <w:rsid w:val="006B6D6C"/>
    <w:rsid w:val="006B7628"/>
    <w:rsid w:val="0070759F"/>
    <w:rsid w:val="00740BC3"/>
    <w:rsid w:val="00745CE8"/>
    <w:rsid w:val="00772315"/>
    <w:rsid w:val="00772B48"/>
    <w:rsid w:val="00785C31"/>
    <w:rsid w:val="00820C52"/>
    <w:rsid w:val="008304C4"/>
    <w:rsid w:val="00885F96"/>
    <w:rsid w:val="008F2708"/>
    <w:rsid w:val="0096214B"/>
    <w:rsid w:val="009775FB"/>
    <w:rsid w:val="009D43A9"/>
    <w:rsid w:val="009F1906"/>
    <w:rsid w:val="00A1020A"/>
    <w:rsid w:val="00A11603"/>
    <w:rsid w:val="00AD6547"/>
    <w:rsid w:val="00B276DF"/>
    <w:rsid w:val="00B33C3B"/>
    <w:rsid w:val="00B46E82"/>
    <w:rsid w:val="00B471DA"/>
    <w:rsid w:val="00B82C85"/>
    <w:rsid w:val="00BA4948"/>
    <w:rsid w:val="00C764D5"/>
    <w:rsid w:val="00CC45D4"/>
    <w:rsid w:val="00D0539C"/>
    <w:rsid w:val="00D2417B"/>
    <w:rsid w:val="00D85114"/>
    <w:rsid w:val="00DB35DF"/>
    <w:rsid w:val="00DC5115"/>
    <w:rsid w:val="00DF6A98"/>
    <w:rsid w:val="00E06E6F"/>
    <w:rsid w:val="00E21D6F"/>
    <w:rsid w:val="00E472A6"/>
    <w:rsid w:val="00E67D6D"/>
    <w:rsid w:val="00E75F5E"/>
    <w:rsid w:val="00E90B65"/>
    <w:rsid w:val="00EC193F"/>
    <w:rsid w:val="00F558A5"/>
    <w:rsid w:val="00F817F3"/>
    <w:rsid w:val="00F96C7C"/>
    <w:rsid w:val="00FD2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6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uiPriority w:val="99"/>
    <w:locked/>
    <w:rsid w:val="006B6D6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6B6D6C"/>
    <w:pPr>
      <w:widowControl w:val="0"/>
      <w:shd w:val="clear" w:color="auto" w:fill="FFFFFF"/>
      <w:spacing w:before="300" w:after="0" w:line="274" w:lineRule="exact"/>
      <w:jc w:val="both"/>
      <w:outlineLvl w:val="1"/>
    </w:pPr>
    <w:rPr>
      <w:rFonts w:ascii="Times New Roman" w:eastAsiaTheme="minorHAnsi" w:hAnsi="Times New Roman" w:cs="Times New Roman"/>
      <w:b/>
      <w:bCs/>
    </w:rPr>
  </w:style>
  <w:style w:type="paragraph" w:styleId="a3">
    <w:name w:val="No Spacing"/>
    <w:uiPriority w:val="1"/>
    <w:qFormat/>
    <w:rsid w:val="000D652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72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72315"/>
    <w:rPr>
      <w:i/>
      <w:iCs/>
    </w:rPr>
  </w:style>
  <w:style w:type="table" w:styleId="a6">
    <w:name w:val="Table Grid"/>
    <w:basedOn w:val="a1"/>
    <w:uiPriority w:val="59"/>
    <w:rsid w:val="000648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0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Ramadan.Thagapsov</cp:lastModifiedBy>
  <cp:revision>16</cp:revision>
  <cp:lastPrinted>2022-11-09T10:48:00Z</cp:lastPrinted>
  <dcterms:created xsi:type="dcterms:W3CDTF">2019-02-27T12:26:00Z</dcterms:created>
  <dcterms:modified xsi:type="dcterms:W3CDTF">2022-11-09T10:48:00Z</dcterms:modified>
</cp:coreProperties>
</file>