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F1A54FB" w14:textId="77777777" w:rsidR="00302702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4B40BDD8" w:rsidR="00004270" w:rsidRPr="008D2E6C" w:rsidRDefault="00004270" w:rsidP="00302702">
      <w:pPr>
        <w:spacing w:line="240" w:lineRule="auto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</w:t>
      </w:r>
      <w:r w:rsidR="00A22680">
        <w:rPr>
          <w:rFonts w:cs="Times New Roman"/>
          <w:position w:val="0"/>
          <w:sz w:val="36"/>
          <w:szCs w:val="28"/>
        </w:rPr>
        <w:t>и</w:t>
      </w:r>
      <w:r w:rsidRPr="008D2E6C">
        <w:rPr>
          <w:rFonts w:cs="Times New Roman"/>
          <w:position w:val="0"/>
          <w:sz w:val="36"/>
          <w:szCs w:val="28"/>
        </w:rPr>
        <w:t xml:space="preserve">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10223325" w14:textId="54FFAF53" w:rsidR="00302702" w:rsidRDefault="0047679B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47679B">
        <w:rPr>
          <w:rFonts w:eastAsia="Times New Roman" w:cs="Times New Roman"/>
          <w:sz w:val="36"/>
          <w:szCs w:val="36"/>
        </w:rPr>
        <w:t xml:space="preserve">Регионального </w:t>
      </w:r>
      <w:r w:rsidR="00302702" w:rsidRPr="00A74F0F">
        <w:rPr>
          <w:rFonts w:eastAsia="Times New Roman" w:cs="Times New Roman"/>
          <w:sz w:val="36"/>
          <w:szCs w:val="36"/>
        </w:rPr>
        <w:t>этапа</w:t>
      </w:r>
      <w:r w:rsidR="00302702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>в 2025г.</w:t>
      </w:r>
    </w:p>
    <w:p w14:paraId="0B10DC19" w14:textId="050901E6" w:rsidR="00302702" w:rsidRPr="0047679B" w:rsidRDefault="0047679B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47679B">
        <w:rPr>
          <w:rFonts w:cs="Times New Roman"/>
          <w:b/>
          <w:bCs/>
          <w:u w:val="single"/>
        </w:rPr>
        <w:t xml:space="preserve"> </w:t>
      </w:r>
      <w:r w:rsidRPr="0047679B">
        <w:rPr>
          <w:rFonts w:cs="Times New Roman"/>
          <w:bCs/>
          <w:sz w:val="36"/>
          <w:szCs w:val="36"/>
          <w:u w:val="single"/>
        </w:rPr>
        <w:t>Карачаево-Черкесская Республика</w:t>
      </w:r>
      <w:r w:rsidRPr="0047679B">
        <w:rPr>
          <w:rFonts w:eastAsia="Times New Roman" w:cs="Times New Roman"/>
          <w:color w:val="000000"/>
          <w:sz w:val="36"/>
          <w:szCs w:val="36"/>
          <w:u w:val="single"/>
        </w:rPr>
        <w:t xml:space="preserve"> </w:t>
      </w:r>
    </w:p>
    <w:p w14:paraId="20D873C4" w14:textId="77777777" w:rsidR="00302702" w:rsidRPr="00A74F0F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7E136DC1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0" w:name="_GoBack"/>
      <w:bookmarkEnd w:id="0"/>
    </w:p>
    <w:p w14:paraId="678D7E26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2D5DA2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6DE3EB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CDA6EF" w14:textId="77777777" w:rsidR="00A22680" w:rsidRPr="008D2E6C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1D0E6D36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</w:t>
      </w:r>
      <w:r w:rsidR="00302702">
        <w:rPr>
          <w:rFonts w:cs="Times New Roman"/>
          <w:position w:val="0"/>
          <w:sz w:val="28"/>
          <w:szCs w:val="28"/>
        </w:rPr>
        <w:t>5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Toc150600136"/>
      <w:bookmarkStart w:id="2" w:name="_Toc150600208"/>
      <w:bookmarkStart w:id="3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"/>
      <w:bookmarkEnd w:id="2"/>
      <w:bookmarkEnd w:id="3"/>
    </w:p>
    <w:bookmarkStart w:id="4" w:name="_heading=h.gjdgxs" w:displacedByCustomXml="next"/>
    <w:bookmarkEnd w:id="4" w:displacedByCustomXml="next"/>
    <w:bookmarkStart w:id="5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E1745C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8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5"/>
      <w:bookmarkEnd w:id="6"/>
    </w:p>
    <w:p w14:paraId="12D79E21" w14:textId="54331FDE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65BA0" w:rsidRPr="008D2E6C">
        <w:rPr>
          <w:rFonts w:cs="Times New Roman"/>
          <w:position w:val="0"/>
          <w:sz w:val="28"/>
          <w:szCs w:val="28"/>
        </w:rPr>
        <w:t>регионального</w:t>
      </w:r>
      <w:r w:rsidR="009269AB" w:rsidRPr="008D2E6C">
        <w:rPr>
          <w:rFonts w:cs="Times New Roman"/>
          <w:position w:val="0"/>
          <w:sz w:val="28"/>
          <w:szCs w:val="28"/>
        </w:rPr>
        <w:t xml:space="preserve"> этапа </w:t>
      </w:r>
      <w:r w:rsidR="00584FB3" w:rsidRPr="008D2E6C">
        <w:rPr>
          <w:rFonts w:cs="Times New Roman"/>
          <w:position w:val="0"/>
          <w:sz w:val="28"/>
          <w:szCs w:val="28"/>
        </w:rPr>
        <w:t xml:space="preserve">Чемпионата по профессиональному мастерству «Профессионалы»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26497331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02702">
        <w:rPr>
          <w:rFonts w:cs="Times New Roman"/>
          <w:position w:val="0"/>
          <w:sz w:val="28"/>
          <w:szCs w:val="28"/>
        </w:rPr>
        <w:t>регионального</w:t>
      </w:r>
      <w:r w:rsidR="00A22680" w:rsidRPr="00A22680">
        <w:rPr>
          <w:rFonts w:cs="Times New Roman"/>
          <w:position w:val="0"/>
          <w:sz w:val="28"/>
          <w:szCs w:val="28"/>
        </w:rPr>
        <w:t xml:space="preserve"> этапа Чемпионата по профессиональному мастерству «Профессионалы»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302702" w:rsidRPr="008D2E6C">
        <w:rPr>
          <w:rFonts w:cs="Times New Roman"/>
          <w:position w:val="0"/>
          <w:sz w:val="28"/>
          <w:szCs w:val="28"/>
        </w:rPr>
        <w:t xml:space="preserve"> </w:t>
      </w:r>
      <w:r w:rsidR="00584FB3" w:rsidRPr="008D2E6C">
        <w:rPr>
          <w:rFonts w:cs="Times New Roman"/>
          <w:position w:val="0"/>
          <w:sz w:val="28"/>
          <w:szCs w:val="28"/>
        </w:rPr>
        <w:t xml:space="preserve">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50600138"/>
      <w:bookmarkStart w:id="8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7"/>
      <w:bookmarkEnd w:id="8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06C6A39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="008D2E6C" w:rsidRPr="008D2E6C">
        <w:rPr>
          <w:rFonts w:cs="Times New Roman"/>
          <w:position w:val="0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59EB9112" w14:textId="4C29BCBD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Pr="008D2E6C">
        <w:rPr>
          <w:rFonts w:cs="Times New Roman"/>
          <w:position w:val="0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50600139"/>
      <w:bookmarkStart w:id="10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  <w:bookmarkEnd w:id="10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 w:rsidRPr="008D2E6C">
        <w:rPr>
          <w:rFonts w:cs="Times New Roman"/>
          <w:position w:val="0"/>
          <w:sz w:val="28"/>
          <w:szCs w:val="28"/>
        </w:rPr>
        <w:lastRenderedPageBreak/>
        <w:t xml:space="preserve">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17CB2B73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>поражение электрическим током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6DFC10CB" w14:textId="142D73DE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статическ</w:t>
      </w:r>
      <w:r w:rsidR="00A22680">
        <w:rPr>
          <w:rFonts w:cs="Times New Roman"/>
          <w:position w:val="0"/>
          <w:sz w:val="28"/>
          <w:szCs w:val="28"/>
        </w:rPr>
        <w:t>им</w:t>
      </w:r>
      <w:r w:rsidRPr="003B005A">
        <w:rPr>
          <w:rFonts w:cs="Times New Roman"/>
          <w:position w:val="0"/>
          <w:sz w:val="28"/>
          <w:szCs w:val="28"/>
        </w:rPr>
        <w:t xml:space="preserve"> электричество</w:t>
      </w:r>
      <w:r w:rsidR="00A22680">
        <w:rPr>
          <w:rFonts w:cs="Times New Roman"/>
          <w:position w:val="0"/>
          <w:sz w:val="28"/>
          <w:szCs w:val="28"/>
        </w:rPr>
        <w:t>м;</w:t>
      </w:r>
    </w:p>
    <w:p w14:paraId="4E2A2FAE" w14:textId="4AEBEAFB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пар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>, газ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 xml:space="preserve"> и аэрозол</w:t>
      </w:r>
      <w:r w:rsidR="00A22680">
        <w:rPr>
          <w:rFonts w:cs="Times New Roman"/>
          <w:position w:val="0"/>
          <w:sz w:val="28"/>
          <w:szCs w:val="28"/>
        </w:rPr>
        <w:t>ями</w:t>
      </w:r>
      <w:r w:rsidRPr="003B005A">
        <w:rPr>
          <w:rFonts w:cs="Times New Roman"/>
          <w:position w:val="0"/>
          <w:sz w:val="28"/>
          <w:szCs w:val="28"/>
        </w:rPr>
        <w:t>, выделяющи</w:t>
      </w:r>
      <w:r w:rsidR="00A22680">
        <w:rPr>
          <w:rFonts w:cs="Times New Roman"/>
          <w:position w:val="0"/>
          <w:sz w:val="28"/>
          <w:szCs w:val="28"/>
        </w:rPr>
        <w:t>ми</w:t>
      </w:r>
      <w:r w:rsidRPr="003B005A">
        <w:rPr>
          <w:rFonts w:cs="Times New Roman"/>
          <w:position w:val="0"/>
          <w:sz w:val="28"/>
          <w:szCs w:val="28"/>
        </w:rPr>
        <w:t>ся при работе с копировальной и печатающей оргтехникой в плохо проветриваемых помещениях;</w:t>
      </w:r>
    </w:p>
    <w:p w14:paraId="546C41CF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582575E5" w14:textId="57A27E91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заданий;</w:t>
      </w:r>
    </w:p>
    <w:p w14:paraId="3028A7E9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монотонность работ.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3.8</w:t>
      </w:r>
      <w:r w:rsidR="00A8114D" w:rsidRPr="008D2E6C">
        <w:rPr>
          <w:rFonts w:cs="Times New Roman"/>
          <w:position w:val="0"/>
          <w:sz w:val="28"/>
          <w:szCs w:val="28"/>
        </w:rPr>
        <w:t>. В случаях травмирования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150600140"/>
      <w:bookmarkStart w:id="12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1"/>
      <w:bookmarkEnd w:id="12"/>
    </w:p>
    <w:p w14:paraId="5594D8E6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конкурсант обязан:</w:t>
      </w:r>
    </w:p>
    <w:p w14:paraId="1A2EE737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0FDE6349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2E3232F8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</w:t>
      </w:r>
      <w:r w:rsidR="00D21B22">
        <w:rPr>
          <w:rFonts w:cs="Times New Roman"/>
          <w:position w:val="0"/>
          <w:sz w:val="28"/>
          <w:szCs w:val="28"/>
        </w:rPr>
        <w:t>ы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7926252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</w:t>
      </w:r>
      <w:r w:rsidR="00A22680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Toc150600141"/>
      <w:bookmarkStart w:id="14" w:name="_Toc15060048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3"/>
      <w:bookmarkEnd w:id="14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77777777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4B04BB4C" w14:textId="223DCF0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</w:t>
      </w:r>
      <w:r w:rsidR="00A22680">
        <w:rPr>
          <w:rFonts w:eastAsia="Times New Roman" w:cs="Times New Roman"/>
          <w:color w:val="000000"/>
          <w:sz w:val="28"/>
          <w:szCs w:val="28"/>
        </w:rPr>
        <w:t>и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компьютером/ноутбуком</w:t>
      </w:r>
      <w:r w:rsidR="00A22680">
        <w:rPr>
          <w:rFonts w:eastAsia="Times New Roman" w:cs="Times New Roman"/>
          <w:color w:val="000000"/>
          <w:sz w:val="28"/>
          <w:szCs w:val="28"/>
        </w:rPr>
        <w:t>, оргтехникой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0F9235D1" w14:textId="04BA22A0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77275948" w14:textId="2C11BE26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вскрытие и ремонт ПК 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761DA793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8422839" w14:textId="24D0422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5" w:name="_Toc150600142"/>
      <w:bookmarkStart w:id="16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5"/>
      <w:bookmarkEnd w:id="16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1EE4610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</w:t>
      </w:r>
      <w:r w:rsidR="00A22680">
        <w:rPr>
          <w:rFonts w:eastAsia="Times New Roman" w:cs="Times New Roman"/>
          <w:color w:val="000000"/>
          <w:sz w:val="28"/>
          <w:szCs w:val="28"/>
        </w:rPr>
        <w:t xml:space="preserve">технического администратора площадки </w:t>
      </w:r>
      <w:r>
        <w:rPr>
          <w:rFonts w:eastAsia="Times New Roman" w:cs="Times New Roman"/>
          <w:color w:val="000000"/>
          <w:sz w:val="28"/>
          <w:szCs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Toc150600143"/>
      <w:bookmarkStart w:id="18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  <w:bookmarkEnd w:id="17"/>
      <w:bookmarkEnd w:id="18"/>
    </w:p>
    <w:p w14:paraId="7CC0307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FDCAB90" w14:textId="3D250A82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22680" w:rsidRPr="00A22680">
        <w:rPr>
          <w:rFonts w:eastAsia="Times New Roman" w:cs="Times New Roman"/>
          <w:color w:val="000000"/>
          <w:sz w:val="28"/>
          <w:szCs w:val="28"/>
        </w:rPr>
        <w:t xml:space="preserve">техническому администратору площадки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F847B" w14:textId="77777777" w:rsidR="00E1745C" w:rsidRDefault="00E1745C">
      <w:pPr>
        <w:spacing w:line="240" w:lineRule="auto"/>
      </w:pPr>
      <w:r>
        <w:separator/>
      </w:r>
    </w:p>
  </w:endnote>
  <w:endnote w:type="continuationSeparator" w:id="0">
    <w:p w14:paraId="4C6A1AF6" w14:textId="77777777" w:rsidR="00E1745C" w:rsidRDefault="00E17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16484C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7679B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92267" w14:textId="77777777" w:rsidR="00E1745C" w:rsidRDefault="00E1745C">
      <w:pPr>
        <w:spacing w:line="240" w:lineRule="auto"/>
      </w:pPr>
      <w:r>
        <w:separator/>
      </w:r>
    </w:p>
  </w:footnote>
  <w:footnote w:type="continuationSeparator" w:id="0">
    <w:p w14:paraId="5E2B0FD3" w14:textId="77777777" w:rsidR="00E1745C" w:rsidRDefault="00E174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3883"/>
    <w:rsid w:val="00195C80"/>
    <w:rsid w:val="001A206B"/>
    <w:rsid w:val="00302702"/>
    <w:rsid w:val="00325995"/>
    <w:rsid w:val="003B005A"/>
    <w:rsid w:val="0047679B"/>
    <w:rsid w:val="00565BA0"/>
    <w:rsid w:val="00584FB3"/>
    <w:rsid w:val="00751C8F"/>
    <w:rsid w:val="008102F4"/>
    <w:rsid w:val="008D2E6C"/>
    <w:rsid w:val="009269AB"/>
    <w:rsid w:val="00940A53"/>
    <w:rsid w:val="009E09F1"/>
    <w:rsid w:val="00A21D36"/>
    <w:rsid w:val="00A22680"/>
    <w:rsid w:val="00A55CA7"/>
    <w:rsid w:val="00A7162A"/>
    <w:rsid w:val="00A8114D"/>
    <w:rsid w:val="00B366B4"/>
    <w:rsid w:val="00D21B22"/>
    <w:rsid w:val="00E1745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B62D6F5B-AA25-411E-A8C6-483BF6A3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7E3C31-27F1-48AF-81C4-44E8EF8B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3</cp:revision>
  <dcterms:created xsi:type="dcterms:W3CDTF">2024-10-17T10:26:00Z</dcterms:created>
  <dcterms:modified xsi:type="dcterms:W3CDTF">2025-02-11T13:55:00Z</dcterms:modified>
</cp:coreProperties>
</file>