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F6" w:rsidRDefault="0063308D">
      <w:pPr>
        <w:spacing w:before="78"/>
        <w:ind w:left="946" w:right="906"/>
        <w:jc w:val="center"/>
        <w:rPr>
          <w:b/>
          <w:sz w:val="26"/>
        </w:rPr>
      </w:pPr>
      <w:r>
        <w:rPr>
          <w:b/>
          <w:spacing w:val="-1"/>
          <w:sz w:val="26"/>
        </w:rPr>
        <w:t>Федеральное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государственное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бюджетное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образовательное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учреждение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высшего образования</w:t>
      </w:r>
    </w:p>
    <w:p w:rsidR="007E06F6" w:rsidRDefault="0063308D">
      <w:pPr>
        <w:ind w:left="946" w:right="902"/>
        <w:jc w:val="center"/>
        <w:rPr>
          <w:b/>
          <w:sz w:val="26"/>
        </w:rPr>
      </w:pPr>
      <w:r>
        <w:rPr>
          <w:b/>
          <w:spacing w:val="-1"/>
          <w:sz w:val="26"/>
        </w:rPr>
        <w:t>«</w:t>
      </w:r>
      <w:proofErr w:type="spellStart"/>
      <w:r>
        <w:rPr>
          <w:b/>
          <w:spacing w:val="-1"/>
          <w:sz w:val="26"/>
        </w:rPr>
        <w:t>Северо-Кавказская</w:t>
      </w:r>
      <w:proofErr w:type="spellEnd"/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государственная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академия»</w:t>
      </w:r>
    </w:p>
    <w:p w:rsidR="007E06F6" w:rsidRPr="00A23554" w:rsidRDefault="007E06F6">
      <w:pPr>
        <w:pStyle w:val="a3"/>
        <w:rPr>
          <w:b/>
          <w:sz w:val="10"/>
          <w:szCs w:val="10"/>
        </w:rPr>
      </w:pPr>
    </w:p>
    <w:p w:rsidR="007E06F6" w:rsidRDefault="0063308D">
      <w:pPr>
        <w:pStyle w:val="a3"/>
        <w:spacing w:before="0" w:after="45"/>
        <w:ind w:left="216" w:right="167" w:firstLine="708"/>
        <w:jc w:val="both"/>
      </w:pPr>
      <w:r>
        <w:t>ФГБОУ ВО «</w:t>
      </w:r>
      <w:proofErr w:type="spellStart"/>
      <w:r>
        <w:t>СевКавГА</w:t>
      </w:r>
      <w:proofErr w:type="spellEnd"/>
      <w:r>
        <w:t>» в 202</w:t>
      </w:r>
      <w:r w:rsidR="005E48C2">
        <w:t>3</w:t>
      </w:r>
      <w:r>
        <w:t xml:space="preserve"> году осуществляет прием по следующим условиям</w:t>
      </w:r>
      <w:r>
        <w:rPr>
          <w:spacing w:val="1"/>
        </w:rPr>
        <w:t xml:space="preserve"> </w:t>
      </w:r>
      <w:r>
        <w:t xml:space="preserve">поступления на </w:t>
      </w:r>
      <w:proofErr w:type="gramStart"/>
      <w:r>
        <w:t>обучение по программам</w:t>
      </w:r>
      <w:proofErr w:type="gramEnd"/>
      <w:r>
        <w:t xml:space="preserve"> </w:t>
      </w:r>
      <w:r w:rsidR="00E85399">
        <w:t>аспирантуры</w:t>
      </w:r>
      <w:r>
        <w:t xml:space="preserve"> с проведением отдельного конкурса по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совокупности этих</w:t>
      </w:r>
      <w:r>
        <w:rPr>
          <w:spacing w:val="4"/>
        </w:rPr>
        <w:t xml:space="preserve"> </w:t>
      </w:r>
      <w:r>
        <w:t>условий:</w:t>
      </w: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3543"/>
        <w:gridCol w:w="1276"/>
        <w:gridCol w:w="1134"/>
        <w:gridCol w:w="3119"/>
      </w:tblGrid>
      <w:tr w:rsidR="0036761C" w:rsidRPr="00A23554" w:rsidTr="0036761C">
        <w:trPr>
          <w:trHeight w:val="708"/>
        </w:trPr>
        <w:tc>
          <w:tcPr>
            <w:tcW w:w="872" w:type="dxa"/>
          </w:tcPr>
          <w:p w:rsidR="0036761C" w:rsidRPr="00A23554" w:rsidRDefault="0036761C">
            <w:pPr>
              <w:pStyle w:val="TableParagraph"/>
              <w:spacing w:before="51"/>
              <w:ind w:left="81" w:right="70" w:hanging="2"/>
              <w:jc w:val="center"/>
              <w:rPr>
                <w:b/>
              </w:rPr>
            </w:pPr>
            <w:r w:rsidRPr="00A23554">
              <w:rPr>
                <w:b/>
              </w:rPr>
              <w:t>Код</w:t>
            </w:r>
            <w:r w:rsidRPr="00A23554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A23554">
              <w:rPr>
                <w:b/>
              </w:rPr>
              <w:t>специал</w:t>
            </w:r>
            <w:proofErr w:type="spellEnd"/>
            <w:r w:rsidRPr="00A23554">
              <w:rPr>
                <w:b/>
                <w:spacing w:val="-57"/>
              </w:rPr>
              <w:t xml:space="preserve"> </w:t>
            </w:r>
            <w:proofErr w:type="spellStart"/>
            <w:r w:rsidRPr="00A23554">
              <w:rPr>
                <w:b/>
              </w:rPr>
              <w:t>ьности</w:t>
            </w:r>
            <w:proofErr w:type="spellEnd"/>
            <w:proofErr w:type="gramEnd"/>
          </w:p>
        </w:tc>
        <w:tc>
          <w:tcPr>
            <w:tcW w:w="3543" w:type="dxa"/>
          </w:tcPr>
          <w:p w:rsidR="00A23554" w:rsidRPr="00A23554" w:rsidRDefault="0036761C" w:rsidP="0063308D">
            <w:pPr>
              <w:pStyle w:val="TableParagraph"/>
              <w:spacing w:before="51"/>
              <w:ind w:left="247" w:right="219" w:firstLine="14"/>
              <w:jc w:val="center"/>
              <w:rPr>
                <w:b/>
              </w:rPr>
            </w:pPr>
            <w:r w:rsidRPr="00A23554">
              <w:rPr>
                <w:b/>
              </w:rPr>
              <w:t>Наименование</w:t>
            </w:r>
          </w:p>
          <w:p w:rsidR="0036761C" w:rsidRPr="00A23554" w:rsidRDefault="0036761C" w:rsidP="0063308D">
            <w:pPr>
              <w:pStyle w:val="TableParagraph"/>
              <w:spacing w:before="51"/>
              <w:ind w:left="247" w:right="219" w:firstLine="14"/>
              <w:jc w:val="center"/>
              <w:rPr>
                <w:b/>
              </w:rPr>
            </w:pPr>
            <w:r w:rsidRPr="00A23554">
              <w:rPr>
                <w:b/>
                <w:spacing w:val="-57"/>
              </w:rPr>
              <w:t xml:space="preserve"> </w:t>
            </w:r>
            <w:r w:rsidRPr="00A23554">
              <w:rPr>
                <w:b/>
              </w:rPr>
              <w:t>специальности</w:t>
            </w:r>
          </w:p>
        </w:tc>
        <w:tc>
          <w:tcPr>
            <w:tcW w:w="1276" w:type="dxa"/>
          </w:tcPr>
          <w:p w:rsidR="0036761C" w:rsidRPr="00A23554" w:rsidRDefault="0036761C">
            <w:pPr>
              <w:pStyle w:val="TableParagraph"/>
              <w:spacing w:before="51"/>
              <w:ind w:left="139" w:right="112" w:firstLine="216"/>
              <w:rPr>
                <w:b/>
              </w:rPr>
            </w:pPr>
            <w:r w:rsidRPr="00A23554">
              <w:rPr>
                <w:b/>
              </w:rPr>
              <w:t>Срок</w:t>
            </w:r>
            <w:r w:rsidRPr="00A23554">
              <w:rPr>
                <w:b/>
                <w:spacing w:val="1"/>
              </w:rPr>
              <w:t xml:space="preserve"> </w:t>
            </w:r>
            <w:r w:rsidRPr="00A23554">
              <w:rPr>
                <w:b/>
                <w:spacing w:val="-2"/>
              </w:rPr>
              <w:t>обучения</w:t>
            </w:r>
          </w:p>
        </w:tc>
        <w:tc>
          <w:tcPr>
            <w:tcW w:w="1134" w:type="dxa"/>
          </w:tcPr>
          <w:p w:rsidR="0036761C" w:rsidRPr="00A23554" w:rsidRDefault="00A23554" w:rsidP="00A23554">
            <w:pPr>
              <w:pStyle w:val="TableParagraph"/>
              <w:spacing w:before="51"/>
              <w:ind w:left="0"/>
              <w:jc w:val="center"/>
              <w:rPr>
                <w:b/>
                <w:spacing w:val="-1"/>
                <w:vertAlign w:val="superscript"/>
              </w:rPr>
            </w:pPr>
            <w:r w:rsidRPr="00A23554">
              <w:rPr>
                <w:b/>
                <w:spacing w:val="-1"/>
              </w:rPr>
              <w:t>Стоимость обучения</w:t>
            </w:r>
            <w:r>
              <w:rPr>
                <w:b/>
                <w:spacing w:val="-1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spacing w:before="51"/>
              <w:ind w:left="142"/>
              <w:rPr>
                <w:b/>
              </w:rPr>
            </w:pPr>
            <w:r w:rsidRPr="00A23554">
              <w:rPr>
                <w:b/>
                <w:spacing w:val="-1"/>
              </w:rPr>
              <w:t>Условия</w:t>
            </w:r>
            <w:r w:rsidRPr="00A23554">
              <w:rPr>
                <w:b/>
                <w:spacing w:val="-10"/>
              </w:rPr>
              <w:t xml:space="preserve"> </w:t>
            </w:r>
            <w:r w:rsidRPr="00A23554">
              <w:rPr>
                <w:b/>
                <w:spacing w:val="-1"/>
              </w:rPr>
              <w:t>поступления</w:t>
            </w:r>
          </w:p>
        </w:tc>
      </w:tr>
      <w:tr w:rsidR="0036761C" w:rsidRPr="00A23554" w:rsidTr="0036761C">
        <w:trPr>
          <w:trHeight w:val="662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2.1.1.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Строительные конструкции, здания и сооружения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spacing w:before="49"/>
              <w:ind w:left="0" w:right="315"/>
              <w:jc w:val="right"/>
            </w:pPr>
            <w:r w:rsidRPr="00A23554">
              <w:t>3</w:t>
            </w:r>
            <w:r w:rsidRPr="00A23554">
              <w:rPr>
                <w:spacing w:val="-6"/>
              </w:rPr>
              <w:t xml:space="preserve"> </w:t>
            </w:r>
            <w:r w:rsidRPr="00A23554">
              <w:t>года</w:t>
            </w:r>
          </w:p>
        </w:tc>
        <w:tc>
          <w:tcPr>
            <w:tcW w:w="1134" w:type="dxa"/>
          </w:tcPr>
          <w:p w:rsidR="0036761C" w:rsidRPr="00A23554" w:rsidRDefault="00A23554" w:rsidP="005E48C2">
            <w:pPr>
              <w:pStyle w:val="TableParagraph"/>
              <w:spacing w:before="49"/>
              <w:ind w:left="730" w:right="75" w:hanging="639"/>
              <w:jc w:val="center"/>
            </w:pPr>
            <w:r w:rsidRPr="00A23554">
              <w:t>12</w:t>
            </w:r>
            <w:r w:rsidR="005E48C2">
              <w:t>6</w:t>
            </w:r>
            <w:r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spacing w:before="50"/>
              <w:ind w:left="142" w:right="73"/>
            </w:pPr>
            <w:r w:rsidRPr="00A23554">
              <w:t>по договорам об оказании платных образовательных услуг</w:t>
            </w:r>
          </w:p>
        </w:tc>
      </w:tr>
      <w:tr w:rsidR="0036761C" w:rsidRPr="00A23554" w:rsidTr="0036761C">
        <w:trPr>
          <w:trHeight w:val="662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1.2.2.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Математическое моделирование, численные методы и комплексы программ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spacing w:before="50"/>
              <w:ind w:left="0" w:right="315"/>
              <w:jc w:val="right"/>
            </w:pPr>
            <w:r w:rsidRPr="00A23554">
              <w:t>3</w:t>
            </w:r>
            <w:r w:rsidRPr="00A23554">
              <w:rPr>
                <w:spacing w:val="-6"/>
              </w:rPr>
              <w:t xml:space="preserve"> </w:t>
            </w:r>
            <w:r w:rsidRPr="00A23554">
              <w:t>года</w:t>
            </w:r>
          </w:p>
        </w:tc>
        <w:tc>
          <w:tcPr>
            <w:tcW w:w="1134" w:type="dxa"/>
          </w:tcPr>
          <w:p w:rsidR="0036761C" w:rsidRPr="00A23554" w:rsidRDefault="00A23554" w:rsidP="005E48C2">
            <w:pPr>
              <w:pStyle w:val="TableParagraph"/>
              <w:spacing w:before="50"/>
              <w:ind w:left="730" w:right="73" w:hanging="639"/>
              <w:jc w:val="center"/>
            </w:pPr>
            <w:r w:rsidRPr="00A23554">
              <w:t>12</w:t>
            </w:r>
            <w:r w:rsidR="005E48C2">
              <w:t>6</w:t>
            </w:r>
            <w:r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spacing w:before="50"/>
              <w:ind w:left="142" w:right="73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50"/>
              </w:rPr>
              <w:t xml:space="preserve"> </w:t>
            </w:r>
            <w:r w:rsidRPr="00A23554">
              <w:t>об</w:t>
            </w:r>
            <w:r w:rsidRPr="00A23554">
              <w:rPr>
                <w:spacing w:val="-6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5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98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2.5.7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Технологии и машины обработки давлением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A23554" w:rsidP="005E48C2">
            <w:pPr>
              <w:pStyle w:val="TableParagraph"/>
              <w:ind w:left="730" w:right="75" w:hanging="639"/>
              <w:jc w:val="center"/>
            </w:pPr>
            <w:r w:rsidRPr="00A23554">
              <w:t>12</w:t>
            </w:r>
            <w:r w:rsidR="005E48C2">
              <w:t>6</w:t>
            </w:r>
            <w:r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841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 xml:space="preserve">Оториноларингология 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</w:t>
            </w:r>
            <w:r w:rsidRPr="00A23554">
              <w:rPr>
                <w:spacing w:val="-6"/>
              </w:rPr>
              <w:t xml:space="preserve"> </w:t>
            </w:r>
            <w:r w:rsidRPr="00A23554">
              <w:t>года</w:t>
            </w:r>
          </w:p>
        </w:tc>
        <w:tc>
          <w:tcPr>
            <w:tcW w:w="1134" w:type="dxa"/>
          </w:tcPr>
          <w:p w:rsidR="0036761C" w:rsidRPr="00A23554" w:rsidRDefault="005E48C2" w:rsidP="00A23554">
            <w:pPr>
              <w:jc w:val="center"/>
            </w:pPr>
            <w:r>
              <w:t>150</w:t>
            </w:r>
            <w:r w:rsidR="00A23554"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ind w:left="142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696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3.1.9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Хирургия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5E48C2" w:rsidP="00A23554">
            <w:pPr>
              <w:jc w:val="center"/>
            </w:pPr>
            <w:r>
              <w:t>150</w:t>
            </w:r>
            <w:r w:rsidR="00A23554"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ind w:left="142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3.1.13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Урология и андрология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5E48C2" w:rsidP="00A23554">
            <w:pPr>
              <w:pStyle w:val="TableParagraph"/>
              <w:ind w:left="730" w:right="75" w:hanging="639"/>
              <w:jc w:val="center"/>
            </w:pPr>
            <w:r>
              <w:t>150</w:t>
            </w:r>
            <w:r w:rsidR="00A23554"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3.1.15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proofErr w:type="spellStart"/>
            <w:proofErr w:type="gramStart"/>
            <w:r w:rsidRPr="00A23554">
              <w:t>Сердечно-сосудистая</w:t>
            </w:r>
            <w:proofErr w:type="spellEnd"/>
            <w:proofErr w:type="gramEnd"/>
            <w:r w:rsidRPr="00A23554">
              <w:t xml:space="preserve"> хирургия</w:t>
            </w:r>
          </w:p>
        </w:tc>
        <w:tc>
          <w:tcPr>
            <w:tcW w:w="1276" w:type="dxa"/>
          </w:tcPr>
          <w:p w:rsidR="0036761C" w:rsidRPr="00A23554" w:rsidRDefault="0036761C" w:rsidP="004B3F2D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5E48C2" w:rsidP="00A23554">
            <w:pPr>
              <w:pStyle w:val="TableParagraph"/>
              <w:ind w:left="730" w:right="75" w:hanging="639"/>
              <w:jc w:val="center"/>
            </w:pPr>
            <w:r>
              <w:t>150</w:t>
            </w:r>
            <w:r w:rsidR="00A23554"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3.1.18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Внутренние болезни</w:t>
            </w:r>
          </w:p>
        </w:tc>
        <w:tc>
          <w:tcPr>
            <w:tcW w:w="1276" w:type="dxa"/>
          </w:tcPr>
          <w:p w:rsidR="0036761C" w:rsidRPr="00A23554" w:rsidRDefault="0036761C" w:rsidP="004B3F2D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5E48C2" w:rsidP="00A23554">
            <w:pPr>
              <w:pStyle w:val="TableParagraph"/>
              <w:ind w:left="730" w:right="75" w:hanging="639"/>
              <w:jc w:val="center"/>
            </w:pPr>
            <w:r>
              <w:t>150</w:t>
            </w:r>
            <w:r w:rsidR="00A23554"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4.2.4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Частная зоотехния, кормление, технологии приготовления кормов и произведения продукции животноводства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A23554" w:rsidP="005E48C2">
            <w:pPr>
              <w:pStyle w:val="TableParagraph"/>
              <w:ind w:left="730" w:right="75" w:hanging="639"/>
              <w:jc w:val="center"/>
            </w:pPr>
            <w:r w:rsidRPr="00A23554">
              <w:t>12</w:t>
            </w:r>
            <w:r w:rsidR="005E48C2">
              <w:t>6</w:t>
            </w:r>
            <w:r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5.3.5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Социальная психология, политическая и экономическая психология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A23554" w:rsidP="005E48C2">
            <w:pPr>
              <w:pStyle w:val="TableParagraph"/>
              <w:ind w:left="730" w:right="75" w:hanging="639"/>
              <w:jc w:val="center"/>
            </w:pPr>
            <w:r w:rsidRPr="00A23554">
              <w:t>12</w:t>
            </w:r>
            <w:r w:rsidR="005E48C2">
              <w:t>6</w:t>
            </w:r>
            <w:r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5.2.2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 xml:space="preserve">Математические, статистические и инструментальные методы в экономике 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A23554" w:rsidP="005E48C2">
            <w:pPr>
              <w:pStyle w:val="TableParagraph"/>
              <w:ind w:left="730" w:right="75" w:hanging="639"/>
              <w:jc w:val="center"/>
            </w:pPr>
            <w:r w:rsidRPr="00A23554">
              <w:t>12</w:t>
            </w:r>
            <w:r w:rsidR="005E48C2">
              <w:t>6</w:t>
            </w:r>
            <w:r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E8539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5.2.3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E85399">
            <w:pPr>
              <w:jc w:val="both"/>
            </w:pPr>
            <w:r w:rsidRPr="00A23554">
              <w:t>Региональная и отраслевая экономика</w:t>
            </w:r>
          </w:p>
        </w:tc>
        <w:tc>
          <w:tcPr>
            <w:tcW w:w="1276" w:type="dxa"/>
          </w:tcPr>
          <w:p w:rsidR="0036761C" w:rsidRPr="00A23554" w:rsidRDefault="0036761C" w:rsidP="00E85399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5E48C2" w:rsidP="00A23554">
            <w:pPr>
              <w:pStyle w:val="TableParagraph"/>
              <w:ind w:left="730" w:right="75" w:hanging="639"/>
              <w:jc w:val="center"/>
            </w:pPr>
            <w:r>
              <w:t>120</w:t>
            </w:r>
            <w:r w:rsidR="00A23554" w:rsidRPr="00A23554">
              <w:t>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  <w:tr w:rsidR="0036761C" w:rsidRPr="00A23554" w:rsidTr="0036761C">
        <w:trPr>
          <w:trHeight w:val="700"/>
        </w:trPr>
        <w:tc>
          <w:tcPr>
            <w:tcW w:w="872" w:type="dxa"/>
            <w:vAlign w:val="center"/>
          </w:tcPr>
          <w:p w:rsidR="0036761C" w:rsidRPr="00A23554" w:rsidRDefault="0036761C" w:rsidP="0063308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23554">
              <w:rPr>
                <w:rFonts w:ascii="Times New Roman" w:hAnsi="Times New Roman"/>
                <w:szCs w:val="22"/>
              </w:rPr>
              <w:t>5.5.2</w:t>
            </w:r>
          </w:p>
        </w:tc>
        <w:tc>
          <w:tcPr>
            <w:tcW w:w="3543" w:type="dxa"/>
            <w:vAlign w:val="center"/>
          </w:tcPr>
          <w:p w:rsidR="0036761C" w:rsidRPr="00A23554" w:rsidRDefault="0036761C" w:rsidP="0063308D">
            <w:pPr>
              <w:jc w:val="both"/>
            </w:pPr>
            <w:r w:rsidRPr="00A23554">
              <w:t>Политические институты, процессы, технологии</w:t>
            </w:r>
          </w:p>
        </w:tc>
        <w:tc>
          <w:tcPr>
            <w:tcW w:w="1276" w:type="dxa"/>
          </w:tcPr>
          <w:p w:rsidR="0036761C" w:rsidRPr="00A23554" w:rsidRDefault="0036761C" w:rsidP="004B3F2D">
            <w:pPr>
              <w:pStyle w:val="TableParagraph"/>
              <w:ind w:left="0" w:right="315"/>
              <w:jc w:val="right"/>
            </w:pPr>
            <w:r w:rsidRPr="00A23554">
              <w:t>3 года</w:t>
            </w:r>
          </w:p>
        </w:tc>
        <w:tc>
          <w:tcPr>
            <w:tcW w:w="1134" w:type="dxa"/>
          </w:tcPr>
          <w:p w:rsidR="0036761C" w:rsidRPr="00A23554" w:rsidRDefault="005E48C2" w:rsidP="00A23554">
            <w:pPr>
              <w:pStyle w:val="TableParagraph"/>
              <w:ind w:left="730" w:right="75" w:hanging="639"/>
              <w:jc w:val="center"/>
            </w:pPr>
            <w:r>
              <w:t>120</w:t>
            </w:r>
            <w:r w:rsidR="00A23554" w:rsidRPr="00A23554">
              <w:t xml:space="preserve"> 000</w:t>
            </w:r>
          </w:p>
        </w:tc>
        <w:tc>
          <w:tcPr>
            <w:tcW w:w="3119" w:type="dxa"/>
          </w:tcPr>
          <w:p w:rsidR="0036761C" w:rsidRPr="00A23554" w:rsidRDefault="0036761C" w:rsidP="00A23554">
            <w:pPr>
              <w:pStyle w:val="TableParagraph"/>
              <w:ind w:left="142" w:right="75"/>
            </w:pPr>
            <w:r w:rsidRPr="00A23554">
              <w:t>по</w:t>
            </w:r>
            <w:r w:rsidRPr="00A23554">
              <w:rPr>
                <w:spacing w:val="-6"/>
              </w:rPr>
              <w:t xml:space="preserve"> </w:t>
            </w:r>
            <w:r w:rsidRPr="00A23554">
              <w:t>договорам</w:t>
            </w:r>
            <w:r w:rsidRPr="00A23554">
              <w:rPr>
                <w:spacing w:val="49"/>
              </w:rPr>
              <w:t xml:space="preserve"> </w:t>
            </w:r>
            <w:r w:rsidRPr="00A23554">
              <w:t>об</w:t>
            </w:r>
            <w:r w:rsidRPr="00A23554">
              <w:rPr>
                <w:spacing w:val="-5"/>
              </w:rPr>
              <w:t xml:space="preserve"> </w:t>
            </w:r>
            <w:r w:rsidRPr="00A23554">
              <w:t>оказании</w:t>
            </w:r>
            <w:r w:rsidRPr="00A23554">
              <w:rPr>
                <w:spacing w:val="-7"/>
              </w:rPr>
              <w:t xml:space="preserve"> </w:t>
            </w:r>
            <w:r w:rsidRPr="00A23554">
              <w:t>платных</w:t>
            </w:r>
            <w:r w:rsidRPr="00A23554">
              <w:rPr>
                <w:spacing w:val="-57"/>
              </w:rPr>
              <w:t xml:space="preserve"> </w:t>
            </w:r>
            <w:r w:rsidRPr="00A23554">
              <w:t>образовательных услуг</w:t>
            </w:r>
          </w:p>
        </w:tc>
      </w:tr>
    </w:tbl>
    <w:p w:rsidR="007E06F6" w:rsidRDefault="0063308D" w:rsidP="00A23554">
      <w:pPr>
        <w:ind w:left="946" w:right="894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местах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поступления: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369000,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КЧР,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Черкесск,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Ставропольская,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36,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«СКГА»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корпус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этаж,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каб</w:t>
      </w:r>
      <w:proofErr w:type="spell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9"/>
          <w:sz w:val="24"/>
        </w:rPr>
        <w:t xml:space="preserve"> </w:t>
      </w:r>
      <w:r w:rsidR="005E48C2">
        <w:rPr>
          <w:b/>
          <w:sz w:val="24"/>
        </w:rPr>
        <w:t>150</w:t>
      </w:r>
    </w:p>
    <w:p w:rsidR="0063308D" w:rsidRPr="0063308D" w:rsidRDefault="0063308D" w:rsidP="00A23554">
      <w:pPr>
        <w:spacing w:before="121"/>
        <w:ind w:left="215"/>
        <w:jc w:val="center"/>
        <w:rPr>
          <w:i/>
          <w:sz w:val="24"/>
          <w:szCs w:val="24"/>
        </w:rPr>
      </w:pPr>
      <w:r w:rsidRPr="0063308D">
        <w:rPr>
          <w:b/>
        </w:rPr>
        <w:t>Телефон</w:t>
      </w:r>
      <w:r>
        <w:rPr>
          <w:spacing w:val="-9"/>
        </w:rPr>
        <w:t xml:space="preserve"> </w:t>
      </w:r>
      <w:r>
        <w:t>8-928-384-54-47</w:t>
      </w:r>
      <w:r w:rsidRPr="0063308D">
        <w:rPr>
          <w:b/>
          <w:sz w:val="24"/>
          <w:szCs w:val="24"/>
        </w:rPr>
        <w:t xml:space="preserve"> </w:t>
      </w:r>
      <w:r w:rsidRPr="0063308D">
        <w:rPr>
          <w:b/>
        </w:rPr>
        <w:t>Адрес электронной почты</w:t>
      </w:r>
      <w:r w:rsidRPr="0063308D">
        <w:rPr>
          <w:b/>
          <w:sz w:val="24"/>
          <w:szCs w:val="24"/>
        </w:rPr>
        <w:t>:</w:t>
      </w:r>
      <w:r w:rsidRPr="0063308D">
        <w:rPr>
          <w:b/>
          <w:spacing w:val="56"/>
          <w:sz w:val="24"/>
          <w:szCs w:val="24"/>
        </w:rPr>
        <w:t xml:space="preserve"> </w:t>
      </w:r>
      <w:hyperlink r:id="rId5" w:history="1">
        <w:r w:rsidRPr="0063308D">
          <w:rPr>
            <w:rStyle w:val="a6"/>
            <w:i/>
            <w:sz w:val="24"/>
            <w:szCs w:val="24"/>
            <w:u w:color="0462C1"/>
            <w:lang w:val="en-US"/>
          </w:rPr>
          <w:t>aspirantura</w:t>
        </w:r>
        <w:r w:rsidRPr="0063308D">
          <w:rPr>
            <w:rStyle w:val="a6"/>
            <w:i/>
            <w:sz w:val="24"/>
            <w:szCs w:val="24"/>
            <w:u w:color="0462C1"/>
          </w:rPr>
          <w:t>@</w:t>
        </w:r>
        <w:proofErr w:type="spellStart"/>
        <w:r w:rsidRPr="0063308D">
          <w:rPr>
            <w:rStyle w:val="a6"/>
            <w:i/>
            <w:sz w:val="24"/>
            <w:szCs w:val="24"/>
            <w:u w:color="0462C1"/>
          </w:rPr>
          <w:t>ncsa.ru</w:t>
        </w:r>
        <w:proofErr w:type="spellEnd"/>
      </w:hyperlink>
    </w:p>
    <w:p w:rsidR="007E06F6" w:rsidRDefault="0063308D" w:rsidP="00A23554">
      <w:pPr>
        <w:ind w:left="215"/>
        <w:jc w:val="center"/>
        <w:rPr>
          <w:sz w:val="24"/>
          <w:szCs w:val="24"/>
        </w:rPr>
      </w:pPr>
      <w:r w:rsidRPr="0063308D">
        <w:rPr>
          <w:b/>
          <w:sz w:val="24"/>
          <w:szCs w:val="24"/>
        </w:rPr>
        <w:t>График</w:t>
      </w:r>
      <w:r w:rsidRPr="0063308D">
        <w:rPr>
          <w:b/>
          <w:spacing w:val="-8"/>
          <w:sz w:val="24"/>
          <w:szCs w:val="24"/>
        </w:rPr>
        <w:t xml:space="preserve"> </w:t>
      </w:r>
      <w:r w:rsidRPr="0063308D">
        <w:rPr>
          <w:b/>
          <w:sz w:val="24"/>
          <w:szCs w:val="24"/>
        </w:rPr>
        <w:t>работы:</w:t>
      </w:r>
      <w:r w:rsidRPr="0063308D">
        <w:rPr>
          <w:b/>
          <w:spacing w:val="-6"/>
          <w:sz w:val="24"/>
          <w:szCs w:val="24"/>
        </w:rPr>
        <w:t xml:space="preserve"> </w:t>
      </w:r>
      <w:r w:rsidRPr="0063308D">
        <w:rPr>
          <w:sz w:val="24"/>
          <w:szCs w:val="24"/>
        </w:rPr>
        <w:t>9.00-17.30</w:t>
      </w:r>
      <w:r w:rsidRPr="0063308D">
        <w:rPr>
          <w:spacing w:val="-8"/>
          <w:sz w:val="24"/>
          <w:szCs w:val="24"/>
        </w:rPr>
        <w:t xml:space="preserve"> </w:t>
      </w:r>
      <w:r w:rsidRPr="0063308D">
        <w:rPr>
          <w:sz w:val="24"/>
          <w:szCs w:val="24"/>
        </w:rPr>
        <w:t>выходной</w:t>
      </w:r>
      <w:r w:rsidRPr="0063308D">
        <w:rPr>
          <w:spacing w:val="-4"/>
          <w:sz w:val="24"/>
          <w:szCs w:val="24"/>
        </w:rPr>
        <w:t xml:space="preserve"> </w:t>
      </w:r>
      <w:proofErr w:type="gramStart"/>
      <w:r w:rsidRPr="0063308D">
        <w:rPr>
          <w:sz w:val="24"/>
          <w:szCs w:val="24"/>
        </w:rPr>
        <w:t>–с</w:t>
      </w:r>
      <w:proofErr w:type="gramEnd"/>
      <w:r w:rsidRPr="0063308D">
        <w:rPr>
          <w:sz w:val="24"/>
          <w:szCs w:val="24"/>
        </w:rPr>
        <w:t>уббота,</w:t>
      </w:r>
      <w:r w:rsidRPr="0063308D">
        <w:rPr>
          <w:spacing w:val="-8"/>
          <w:sz w:val="24"/>
          <w:szCs w:val="24"/>
        </w:rPr>
        <w:t xml:space="preserve"> </w:t>
      </w:r>
      <w:r w:rsidRPr="0063308D">
        <w:rPr>
          <w:sz w:val="24"/>
          <w:szCs w:val="24"/>
        </w:rPr>
        <w:t>воскресенье</w:t>
      </w:r>
    </w:p>
    <w:p w:rsidR="00A23554" w:rsidRDefault="00A23554" w:rsidP="00A23554">
      <w:pPr>
        <w:ind w:left="215"/>
        <w:jc w:val="center"/>
        <w:rPr>
          <w:sz w:val="24"/>
          <w:szCs w:val="24"/>
        </w:rPr>
      </w:pPr>
    </w:p>
    <w:p w:rsidR="00A23554" w:rsidRPr="005E48C2" w:rsidRDefault="00A23554" w:rsidP="005E48C2">
      <w:pPr>
        <w:pStyle w:val="a5"/>
        <w:ind w:left="575"/>
        <w:jc w:val="right"/>
        <w:rPr>
          <w:sz w:val="20"/>
          <w:szCs w:val="20"/>
        </w:rPr>
      </w:pPr>
      <w:r w:rsidRPr="005E48C2">
        <w:rPr>
          <w:sz w:val="20"/>
          <w:szCs w:val="20"/>
          <w:vertAlign w:val="superscript"/>
        </w:rPr>
        <w:t>*</w:t>
      </w:r>
      <w:r w:rsidRPr="005E48C2">
        <w:rPr>
          <w:sz w:val="20"/>
          <w:szCs w:val="20"/>
        </w:rPr>
        <w:t>стоимость указана для граждан РФ</w:t>
      </w:r>
    </w:p>
    <w:sectPr w:rsidR="00A23554" w:rsidRPr="005E48C2" w:rsidSect="005E48C2">
      <w:type w:val="continuous"/>
      <w:pgSz w:w="11910" w:h="16840"/>
      <w:pgMar w:top="426" w:right="680" w:bottom="280" w:left="106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CC6"/>
    <w:multiLevelType w:val="hybridMultilevel"/>
    <w:tmpl w:val="0BA65D6E"/>
    <w:lvl w:ilvl="0" w:tplc="DA744B7A">
      <w:start w:val="114"/>
      <w:numFmt w:val="bullet"/>
      <w:lvlText w:val=""/>
      <w:lvlJc w:val="left"/>
      <w:pPr>
        <w:ind w:left="5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6F6"/>
    <w:rsid w:val="000B2AEB"/>
    <w:rsid w:val="0036761C"/>
    <w:rsid w:val="005E48C2"/>
    <w:rsid w:val="0063308D"/>
    <w:rsid w:val="007E06F6"/>
    <w:rsid w:val="00A23554"/>
    <w:rsid w:val="00A92968"/>
    <w:rsid w:val="00E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6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6F6"/>
    <w:pPr>
      <w:spacing w:before="2"/>
    </w:pPr>
    <w:rPr>
      <w:sz w:val="24"/>
      <w:szCs w:val="24"/>
    </w:rPr>
  </w:style>
  <w:style w:type="paragraph" w:styleId="a4">
    <w:name w:val="Title"/>
    <w:basedOn w:val="a"/>
    <w:uiPriority w:val="1"/>
    <w:qFormat/>
    <w:rsid w:val="007E06F6"/>
    <w:pPr>
      <w:spacing w:before="42"/>
      <w:ind w:left="946" w:right="8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E06F6"/>
  </w:style>
  <w:style w:type="paragraph" w:customStyle="1" w:styleId="TableParagraph">
    <w:name w:val="Table Paragraph"/>
    <w:basedOn w:val="a"/>
    <w:uiPriority w:val="1"/>
    <w:qFormat/>
    <w:rsid w:val="007E06F6"/>
    <w:pPr>
      <w:spacing w:before="47"/>
      <w:ind w:left="55"/>
    </w:pPr>
  </w:style>
  <w:style w:type="paragraph" w:customStyle="1" w:styleId="ConsPlusNormal">
    <w:name w:val="ConsPlusNormal"/>
    <w:rsid w:val="00E85399"/>
    <w:rPr>
      <w:rFonts w:ascii="Calibri" w:eastAsia="Times New Roman" w:hAnsi="Calibri" w:cs="Calibri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633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ura@nc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2</cp:revision>
  <dcterms:created xsi:type="dcterms:W3CDTF">2023-05-31T08:20:00Z</dcterms:created>
  <dcterms:modified xsi:type="dcterms:W3CDTF">2023-05-31T08:20:00Z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