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9C" w:rsidRPr="009C20B4" w:rsidRDefault="006F4E9C" w:rsidP="006F4E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20955</wp:posOffset>
            </wp:positionV>
            <wp:extent cx="4828540" cy="4968875"/>
            <wp:effectExtent l="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496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Докладчики:</w:t>
      </w:r>
    </w:p>
    <w:p w:rsidR="006F4E9C" w:rsidRPr="008413FA" w:rsidRDefault="006F4E9C" w:rsidP="006F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FA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spellStart"/>
      <w:r w:rsidRPr="008413FA">
        <w:rPr>
          <w:rFonts w:ascii="Times New Roman" w:hAnsi="Times New Roman" w:cs="Times New Roman"/>
          <w:b/>
          <w:sz w:val="24"/>
          <w:szCs w:val="24"/>
        </w:rPr>
        <w:t>Бадраева</w:t>
      </w:r>
      <w:proofErr w:type="spellEnd"/>
      <w:r w:rsidRPr="00841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b/>
          <w:sz w:val="24"/>
          <w:szCs w:val="24"/>
        </w:rPr>
        <w:t>Мумина-Мадина</w:t>
      </w:r>
      <w:proofErr w:type="spellEnd"/>
      <w:r w:rsidRPr="00841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b/>
          <w:sz w:val="24"/>
          <w:szCs w:val="24"/>
        </w:rPr>
        <w:t>Хиссаевна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Ю-221</w:t>
      </w:r>
      <w:r w:rsidRPr="008413FA">
        <w:rPr>
          <w:rFonts w:ascii="Times New Roman" w:hAnsi="Times New Roman" w:cs="Times New Roman"/>
          <w:sz w:val="24"/>
          <w:szCs w:val="24"/>
        </w:rPr>
        <w:t xml:space="preserve"> – «Общее и особенное в регулировании имущественных и обязательственных отношений в средневековых государствах Западной Европы», научный руководитель –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Байрамкулова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Танзила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Даутовна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>;</w:t>
      </w:r>
    </w:p>
    <w:p w:rsidR="006F4E9C" w:rsidRPr="008413FA" w:rsidRDefault="006F4E9C" w:rsidP="006F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3FA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 w:rsidRPr="008413FA">
        <w:rPr>
          <w:rFonts w:ascii="Times New Roman" w:hAnsi="Times New Roman" w:cs="Times New Roman"/>
          <w:b/>
          <w:sz w:val="24"/>
          <w:szCs w:val="24"/>
        </w:rPr>
        <w:t>Байрамкулов</w:t>
      </w:r>
      <w:proofErr w:type="spellEnd"/>
      <w:r w:rsidRPr="008413F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/>
          <w:b/>
          <w:bCs/>
          <w:sz w:val="24"/>
          <w:szCs w:val="24"/>
        </w:rPr>
        <w:t>Ансар</w:t>
      </w:r>
      <w:proofErr w:type="spellEnd"/>
      <w:r w:rsidRPr="008413F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/>
          <w:b/>
          <w:bCs/>
          <w:sz w:val="24"/>
          <w:szCs w:val="24"/>
        </w:rPr>
        <w:t>Замирбиевич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Ю-223</w:t>
      </w:r>
      <w:r w:rsidRPr="008413F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8413FA">
        <w:rPr>
          <w:rFonts w:ascii="Times New Roman" w:hAnsi="Times New Roman"/>
          <w:sz w:val="24"/>
          <w:szCs w:val="24"/>
        </w:rPr>
        <w:t>«</w:t>
      </w:r>
      <w:r w:rsidRPr="008413FA">
        <w:rPr>
          <w:rFonts w:ascii="Times New Roman" w:hAnsi="Times New Roman" w:cs="Times New Roman"/>
          <w:sz w:val="24"/>
          <w:szCs w:val="24"/>
        </w:rPr>
        <w:t>Развитие российского уголовного законодательства об ответственности за хищение государственной собственности</w:t>
      </w:r>
      <w:r w:rsidRPr="008413FA">
        <w:rPr>
          <w:rFonts w:ascii="Times New Roman" w:hAnsi="Times New Roman"/>
          <w:sz w:val="24"/>
          <w:szCs w:val="24"/>
        </w:rPr>
        <w:t>»</w:t>
      </w:r>
      <w:r w:rsidRPr="008413F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413FA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Зинхар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Исмаиловна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>;</w:t>
      </w:r>
    </w:p>
    <w:p w:rsidR="006F4E9C" w:rsidRPr="008413FA" w:rsidRDefault="006F4E9C" w:rsidP="006F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3FA">
        <w:rPr>
          <w:rFonts w:ascii="Times New Roman" w:hAnsi="Times New Roman"/>
          <w:b/>
          <w:bCs/>
          <w:sz w:val="24"/>
          <w:szCs w:val="24"/>
        </w:rPr>
        <w:t xml:space="preserve">3. </w:t>
      </w:r>
      <w:proofErr w:type="spellStart"/>
      <w:r w:rsidRPr="008413FA">
        <w:rPr>
          <w:rFonts w:ascii="Times New Roman" w:hAnsi="Times New Roman"/>
          <w:b/>
          <w:bCs/>
          <w:sz w:val="24"/>
          <w:szCs w:val="24"/>
        </w:rPr>
        <w:t>Батчаева</w:t>
      </w:r>
      <w:proofErr w:type="spellEnd"/>
      <w:r w:rsidRPr="008413F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/>
          <w:b/>
          <w:bCs/>
          <w:sz w:val="24"/>
          <w:szCs w:val="24"/>
        </w:rPr>
        <w:t>Фарида</w:t>
      </w:r>
      <w:proofErr w:type="spellEnd"/>
      <w:r w:rsidRPr="008413FA">
        <w:rPr>
          <w:rFonts w:ascii="Times New Roman" w:hAnsi="Times New Roman"/>
          <w:b/>
          <w:bCs/>
          <w:sz w:val="24"/>
          <w:szCs w:val="24"/>
        </w:rPr>
        <w:t xml:space="preserve"> Борисовна</w:t>
      </w:r>
      <w:r>
        <w:rPr>
          <w:rFonts w:ascii="Times New Roman" w:hAnsi="Times New Roman"/>
          <w:b/>
          <w:bCs/>
          <w:sz w:val="24"/>
          <w:szCs w:val="24"/>
        </w:rPr>
        <w:t>, Ю-221</w:t>
      </w:r>
      <w:r w:rsidRPr="008413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3FA">
        <w:rPr>
          <w:rFonts w:ascii="Times New Roman" w:hAnsi="Times New Roman"/>
          <w:sz w:val="24"/>
          <w:szCs w:val="24"/>
        </w:rPr>
        <w:t>– «Эволюция тактики допроса в России»</w:t>
      </w:r>
      <w:r w:rsidRPr="008413FA">
        <w:rPr>
          <w:rFonts w:ascii="Times New Roman" w:hAnsi="Times New Roman" w:cs="Times New Roman"/>
          <w:sz w:val="24"/>
          <w:szCs w:val="24"/>
        </w:rPr>
        <w:t xml:space="preserve">, научный руководитель –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Зинхар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Исмаиловна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>;</w:t>
      </w:r>
    </w:p>
    <w:p w:rsidR="006F4E9C" w:rsidRPr="008413FA" w:rsidRDefault="006F4E9C" w:rsidP="006F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3FA"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spellStart"/>
      <w:r w:rsidRPr="008413FA">
        <w:rPr>
          <w:rFonts w:ascii="Times New Roman" w:hAnsi="Times New Roman"/>
          <w:b/>
          <w:bCs/>
          <w:sz w:val="24"/>
          <w:szCs w:val="24"/>
        </w:rPr>
        <w:t>Богатырева</w:t>
      </w:r>
      <w:proofErr w:type="spellEnd"/>
      <w:r w:rsidRPr="008413FA">
        <w:rPr>
          <w:rFonts w:ascii="Times New Roman" w:hAnsi="Times New Roman"/>
          <w:b/>
          <w:bCs/>
          <w:sz w:val="24"/>
          <w:szCs w:val="24"/>
        </w:rPr>
        <w:t xml:space="preserve"> Альбина </w:t>
      </w:r>
      <w:proofErr w:type="spellStart"/>
      <w:r w:rsidRPr="008413FA">
        <w:rPr>
          <w:rFonts w:ascii="Times New Roman" w:hAnsi="Times New Roman"/>
          <w:b/>
          <w:bCs/>
          <w:sz w:val="24"/>
          <w:szCs w:val="24"/>
        </w:rPr>
        <w:t>Шамильевна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Ю-221 </w:t>
      </w:r>
      <w:r w:rsidRPr="008413FA">
        <w:rPr>
          <w:rFonts w:ascii="Times New Roman" w:hAnsi="Times New Roman"/>
          <w:b/>
          <w:bCs/>
          <w:sz w:val="24"/>
          <w:szCs w:val="24"/>
        </w:rPr>
        <w:t>–</w:t>
      </w:r>
      <w:r w:rsidRPr="008413FA">
        <w:rPr>
          <w:rFonts w:ascii="Times New Roman" w:hAnsi="Times New Roman"/>
          <w:sz w:val="24"/>
          <w:szCs w:val="24"/>
        </w:rPr>
        <w:t xml:space="preserve"> «Разрешить нельзя запретить – первые женщины-юристы»</w:t>
      </w:r>
      <w:r w:rsidRPr="008413FA">
        <w:rPr>
          <w:rFonts w:ascii="Times New Roman" w:hAnsi="Times New Roman" w:cs="Times New Roman"/>
          <w:sz w:val="24"/>
          <w:szCs w:val="24"/>
        </w:rPr>
        <w:t xml:space="preserve"> научный руководитель –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Зинхар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Исмаиловна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>;</w:t>
      </w:r>
    </w:p>
    <w:p w:rsidR="006F4E9C" w:rsidRPr="008413FA" w:rsidRDefault="006F4E9C" w:rsidP="006F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3FA"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spellStart"/>
      <w:r w:rsidRPr="008413FA">
        <w:rPr>
          <w:rFonts w:ascii="Times New Roman" w:hAnsi="Times New Roman"/>
          <w:b/>
          <w:bCs/>
          <w:sz w:val="24"/>
          <w:szCs w:val="24"/>
        </w:rPr>
        <w:t>Бюкова</w:t>
      </w:r>
      <w:proofErr w:type="spellEnd"/>
      <w:r w:rsidRPr="008413FA">
        <w:rPr>
          <w:rFonts w:ascii="Times New Roman" w:hAnsi="Times New Roman"/>
          <w:b/>
          <w:bCs/>
          <w:sz w:val="24"/>
          <w:szCs w:val="24"/>
        </w:rPr>
        <w:t xml:space="preserve"> Диана </w:t>
      </w:r>
      <w:proofErr w:type="spellStart"/>
      <w:r w:rsidRPr="008413FA">
        <w:rPr>
          <w:rFonts w:ascii="Times New Roman" w:hAnsi="Times New Roman"/>
          <w:b/>
          <w:bCs/>
          <w:sz w:val="24"/>
          <w:szCs w:val="24"/>
        </w:rPr>
        <w:t>Расуловна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Ю-221</w:t>
      </w:r>
      <w:r w:rsidRPr="008413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13FA">
        <w:rPr>
          <w:rFonts w:ascii="Times New Roman" w:hAnsi="Times New Roman"/>
          <w:sz w:val="24"/>
          <w:szCs w:val="24"/>
        </w:rPr>
        <w:t>– «Исторические аспекты правового регулирования брачного договора»</w:t>
      </w:r>
      <w:r w:rsidRPr="008413FA">
        <w:rPr>
          <w:rFonts w:ascii="Times New Roman" w:hAnsi="Times New Roman" w:cs="Times New Roman"/>
          <w:sz w:val="24"/>
          <w:szCs w:val="24"/>
        </w:rPr>
        <w:t xml:space="preserve">, научный руководитель –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Зинхар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Исмаиловна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>;</w:t>
      </w:r>
    </w:p>
    <w:p w:rsidR="006F4E9C" w:rsidRPr="008413FA" w:rsidRDefault="006F4E9C" w:rsidP="006F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3FA">
        <w:rPr>
          <w:rFonts w:ascii="Times New Roman" w:hAnsi="Times New Roman"/>
          <w:b/>
          <w:bCs/>
          <w:sz w:val="24"/>
          <w:szCs w:val="24"/>
        </w:rPr>
        <w:t xml:space="preserve">6. </w:t>
      </w:r>
      <w:proofErr w:type="spellStart"/>
      <w:r w:rsidRPr="008413FA">
        <w:rPr>
          <w:rFonts w:ascii="Times New Roman" w:hAnsi="Times New Roman"/>
          <w:b/>
          <w:bCs/>
          <w:sz w:val="24"/>
          <w:szCs w:val="24"/>
        </w:rPr>
        <w:t>Кокова</w:t>
      </w:r>
      <w:proofErr w:type="spellEnd"/>
      <w:r w:rsidRPr="008413FA">
        <w:rPr>
          <w:rFonts w:ascii="Times New Roman" w:hAnsi="Times New Roman"/>
          <w:b/>
          <w:bCs/>
          <w:sz w:val="24"/>
          <w:szCs w:val="24"/>
        </w:rPr>
        <w:t xml:space="preserve"> Арина </w:t>
      </w:r>
      <w:proofErr w:type="spellStart"/>
      <w:r w:rsidRPr="008413FA">
        <w:rPr>
          <w:rFonts w:ascii="Times New Roman" w:hAnsi="Times New Roman"/>
          <w:b/>
          <w:bCs/>
          <w:sz w:val="24"/>
          <w:szCs w:val="24"/>
        </w:rPr>
        <w:t>Султановна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Ю-223</w:t>
      </w:r>
      <w:r w:rsidRPr="008413F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8413FA">
        <w:rPr>
          <w:rFonts w:ascii="Times New Roman" w:hAnsi="Times New Roman"/>
          <w:sz w:val="24"/>
          <w:szCs w:val="24"/>
        </w:rPr>
        <w:t>«Правовое регулирование информации в сети Интернет в условиях информационной войны»</w:t>
      </w:r>
      <w:r w:rsidRPr="008413FA">
        <w:rPr>
          <w:rFonts w:ascii="Times New Roman" w:hAnsi="Times New Roman" w:cs="Times New Roman"/>
          <w:sz w:val="24"/>
          <w:szCs w:val="24"/>
        </w:rPr>
        <w:t xml:space="preserve"> научный руководитель –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Зинхар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Исмаиловна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>;</w:t>
      </w:r>
    </w:p>
    <w:p w:rsidR="006F4E9C" w:rsidRPr="008413FA" w:rsidRDefault="006F4E9C" w:rsidP="006F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FA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8413FA">
        <w:rPr>
          <w:rFonts w:ascii="Times New Roman" w:hAnsi="Times New Roman" w:cs="Times New Roman"/>
          <w:b/>
          <w:sz w:val="24"/>
          <w:szCs w:val="24"/>
        </w:rPr>
        <w:t>Крымшаухалова</w:t>
      </w:r>
      <w:proofErr w:type="spellEnd"/>
      <w:r w:rsidRPr="00841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b/>
          <w:sz w:val="24"/>
          <w:szCs w:val="24"/>
        </w:rPr>
        <w:t>Раяна</w:t>
      </w:r>
      <w:proofErr w:type="spellEnd"/>
      <w:r w:rsidRPr="008413FA">
        <w:rPr>
          <w:rFonts w:ascii="Times New Roman" w:hAnsi="Times New Roman" w:cs="Times New Roman"/>
          <w:b/>
          <w:sz w:val="24"/>
          <w:szCs w:val="24"/>
        </w:rPr>
        <w:t xml:space="preserve"> Рашидовна</w:t>
      </w:r>
      <w:r>
        <w:rPr>
          <w:rFonts w:ascii="Times New Roman" w:hAnsi="Times New Roman" w:cs="Times New Roman"/>
          <w:b/>
          <w:sz w:val="24"/>
          <w:szCs w:val="24"/>
        </w:rPr>
        <w:t>, Ю-223</w:t>
      </w:r>
      <w:r w:rsidRPr="00841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3FA">
        <w:rPr>
          <w:rFonts w:ascii="Times New Roman" w:hAnsi="Times New Roman" w:cs="Times New Roman"/>
          <w:sz w:val="24"/>
          <w:szCs w:val="24"/>
        </w:rPr>
        <w:t xml:space="preserve">– «Сравнительный анализ правовых институтов общего и континентального правовых систем», научный руководитель –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Байрамкулова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Танзила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Даутовна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>;</w:t>
      </w:r>
    </w:p>
    <w:p w:rsidR="006F4E9C" w:rsidRPr="008413FA" w:rsidRDefault="006F4E9C" w:rsidP="006F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FA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8413FA">
        <w:rPr>
          <w:rFonts w:ascii="Times New Roman" w:hAnsi="Times New Roman" w:cs="Times New Roman"/>
          <w:b/>
          <w:sz w:val="24"/>
          <w:szCs w:val="24"/>
        </w:rPr>
        <w:t>Салпагаров</w:t>
      </w:r>
      <w:proofErr w:type="spellEnd"/>
      <w:r w:rsidRPr="008413FA">
        <w:rPr>
          <w:rFonts w:ascii="Times New Roman" w:hAnsi="Times New Roman" w:cs="Times New Roman"/>
          <w:b/>
          <w:sz w:val="24"/>
          <w:szCs w:val="24"/>
        </w:rPr>
        <w:t xml:space="preserve"> Магомет </w:t>
      </w:r>
      <w:proofErr w:type="spellStart"/>
      <w:r w:rsidRPr="008413FA">
        <w:rPr>
          <w:rFonts w:ascii="Times New Roman" w:hAnsi="Times New Roman" w:cs="Times New Roman"/>
          <w:b/>
          <w:sz w:val="24"/>
          <w:szCs w:val="24"/>
        </w:rPr>
        <w:t>Умарович</w:t>
      </w:r>
      <w:proofErr w:type="spellEnd"/>
      <w:r w:rsidRPr="000B5C73">
        <w:rPr>
          <w:rFonts w:ascii="Times New Roman" w:hAnsi="Times New Roman" w:cs="Times New Roman"/>
          <w:b/>
          <w:sz w:val="24"/>
          <w:szCs w:val="24"/>
        </w:rPr>
        <w:t>, Ю-222</w:t>
      </w:r>
      <w:r w:rsidRPr="008413FA">
        <w:rPr>
          <w:rFonts w:ascii="Times New Roman" w:hAnsi="Times New Roman" w:cs="Times New Roman"/>
          <w:sz w:val="24"/>
          <w:szCs w:val="24"/>
        </w:rPr>
        <w:t xml:space="preserve"> – «Историко-правовой анализ свода законов древневавилонского царя Хаммурапи», научный руководитель –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Байрамкулова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Танзила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Даутовна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>;</w:t>
      </w:r>
    </w:p>
    <w:p w:rsidR="006F4E9C" w:rsidRPr="008413FA" w:rsidRDefault="006F4E9C" w:rsidP="006F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FA"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 w:rsidRPr="008413FA">
        <w:rPr>
          <w:rFonts w:ascii="Times New Roman" w:hAnsi="Times New Roman"/>
          <w:b/>
          <w:bCs/>
          <w:sz w:val="24"/>
          <w:szCs w:val="24"/>
        </w:rPr>
        <w:t>Тебуев</w:t>
      </w:r>
      <w:proofErr w:type="spellEnd"/>
      <w:r w:rsidRPr="008413FA">
        <w:rPr>
          <w:rFonts w:ascii="Times New Roman" w:hAnsi="Times New Roman"/>
          <w:b/>
          <w:bCs/>
          <w:sz w:val="24"/>
          <w:szCs w:val="24"/>
        </w:rPr>
        <w:t xml:space="preserve"> Али </w:t>
      </w:r>
      <w:proofErr w:type="spellStart"/>
      <w:r w:rsidRPr="008413FA">
        <w:rPr>
          <w:rFonts w:ascii="Times New Roman" w:hAnsi="Times New Roman"/>
          <w:b/>
          <w:bCs/>
          <w:sz w:val="24"/>
          <w:szCs w:val="24"/>
        </w:rPr>
        <w:t>Дагирович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Ю-221</w:t>
      </w:r>
      <w:r w:rsidRPr="008413FA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8413FA">
        <w:rPr>
          <w:rFonts w:ascii="Times New Roman" w:hAnsi="Times New Roman"/>
          <w:sz w:val="24"/>
          <w:szCs w:val="24"/>
        </w:rPr>
        <w:t xml:space="preserve"> «Различие систем правления в Афинах и Спарте»,</w:t>
      </w:r>
      <w:r w:rsidRPr="008413FA">
        <w:rPr>
          <w:rFonts w:ascii="Times New Roman" w:hAnsi="Times New Roman" w:cs="Times New Roman"/>
          <w:sz w:val="24"/>
          <w:szCs w:val="24"/>
        </w:rPr>
        <w:t xml:space="preserve"> научный руководитель –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Байрамкулова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Танзила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Даутовна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>;</w:t>
      </w:r>
    </w:p>
    <w:p w:rsidR="006F4E9C" w:rsidRPr="008413FA" w:rsidRDefault="006F4E9C" w:rsidP="006F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FA"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spellStart"/>
      <w:r w:rsidRPr="008413FA">
        <w:rPr>
          <w:rFonts w:ascii="Times New Roman" w:hAnsi="Times New Roman"/>
          <w:b/>
          <w:bCs/>
          <w:sz w:val="24"/>
          <w:szCs w:val="24"/>
        </w:rPr>
        <w:t>Уртенова</w:t>
      </w:r>
      <w:proofErr w:type="spellEnd"/>
      <w:r w:rsidRPr="008413FA">
        <w:rPr>
          <w:rFonts w:ascii="Times New Roman" w:hAnsi="Times New Roman"/>
          <w:b/>
          <w:bCs/>
          <w:sz w:val="24"/>
          <w:szCs w:val="24"/>
        </w:rPr>
        <w:t xml:space="preserve"> Лариса </w:t>
      </w:r>
      <w:proofErr w:type="spellStart"/>
      <w:r w:rsidRPr="008413FA">
        <w:rPr>
          <w:rFonts w:ascii="Times New Roman" w:hAnsi="Times New Roman"/>
          <w:b/>
          <w:bCs/>
          <w:sz w:val="24"/>
          <w:szCs w:val="24"/>
        </w:rPr>
        <w:t>Рамазановна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Ю-221</w:t>
      </w:r>
      <w:r w:rsidRPr="008413F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8413FA">
        <w:rPr>
          <w:rFonts w:ascii="Times New Roman" w:hAnsi="Times New Roman"/>
          <w:sz w:val="24"/>
          <w:szCs w:val="24"/>
        </w:rPr>
        <w:t xml:space="preserve">«Участие институтов гражданского общества в обеспечении защиты окружающей среды», </w:t>
      </w:r>
      <w:r w:rsidRPr="008413FA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Pr="00841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Хыйсаевна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Борлакова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>;</w:t>
      </w:r>
    </w:p>
    <w:p w:rsidR="006F4E9C" w:rsidRPr="008413FA" w:rsidRDefault="006F4E9C" w:rsidP="006F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3FA">
        <w:rPr>
          <w:rFonts w:ascii="Times New Roman" w:hAnsi="Times New Roman"/>
          <w:b/>
          <w:sz w:val="24"/>
          <w:szCs w:val="24"/>
        </w:rPr>
        <w:t xml:space="preserve">11. </w:t>
      </w:r>
      <w:proofErr w:type="spellStart"/>
      <w:r w:rsidRPr="008413FA">
        <w:rPr>
          <w:rFonts w:ascii="Times New Roman" w:hAnsi="Times New Roman"/>
          <w:b/>
          <w:sz w:val="24"/>
          <w:szCs w:val="24"/>
        </w:rPr>
        <w:t>Чукова</w:t>
      </w:r>
      <w:proofErr w:type="spellEnd"/>
      <w:r w:rsidRPr="00841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/>
          <w:b/>
          <w:sz w:val="24"/>
          <w:szCs w:val="24"/>
        </w:rPr>
        <w:t>Асият</w:t>
      </w:r>
      <w:proofErr w:type="spellEnd"/>
      <w:r w:rsidRPr="008413FA">
        <w:rPr>
          <w:rFonts w:ascii="Times New Roman" w:hAnsi="Times New Roman"/>
          <w:b/>
          <w:sz w:val="24"/>
          <w:szCs w:val="24"/>
        </w:rPr>
        <w:t xml:space="preserve"> Руслановна</w:t>
      </w:r>
      <w:r>
        <w:rPr>
          <w:rFonts w:ascii="Times New Roman" w:hAnsi="Times New Roman"/>
          <w:b/>
          <w:bCs/>
          <w:sz w:val="24"/>
          <w:szCs w:val="24"/>
        </w:rPr>
        <w:t>, Ю-221</w:t>
      </w:r>
      <w:r w:rsidRPr="008413FA">
        <w:rPr>
          <w:rFonts w:ascii="Times New Roman" w:hAnsi="Times New Roman"/>
          <w:sz w:val="24"/>
          <w:szCs w:val="24"/>
        </w:rPr>
        <w:t xml:space="preserve"> </w:t>
      </w:r>
      <w:r w:rsidRPr="008413FA">
        <w:rPr>
          <w:rFonts w:ascii="Times New Roman" w:hAnsi="Times New Roman"/>
          <w:b/>
          <w:sz w:val="24"/>
          <w:szCs w:val="24"/>
        </w:rPr>
        <w:t xml:space="preserve">– </w:t>
      </w:r>
      <w:r w:rsidRPr="008413FA">
        <w:rPr>
          <w:rFonts w:ascii="Times New Roman" w:hAnsi="Times New Roman"/>
          <w:sz w:val="24"/>
          <w:szCs w:val="24"/>
        </w:rPr>
        <w:t xml:space="preserve">«Совесть российского правосудия – Анатолий Федорович Кони», </w:t>
      </w:r>
      <w:r w:rsidRPr="008413FA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Зинхар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FA">
        <w:rPr>
          <w:rFonts w:ascii="Times New Roman" w:hAnsi="Times New Roman" w:cs="Times New Roman"/>
          <w:sz w:val="24"/>
          <w:szCs w:val="24"/>
        </w:rPr>
        <w:t>Исмаиловна</w:t>
      </w:r>
      <w:proofErr w:type="spellEnd"/>
      <w:r w:rsidRPr="008413FA">
        <w:rPr>
          <w:rFonts w:ascii="Times New Roman" w:hAnsi="Times New Roman" w:cs="Times New Roman"/>
          <w:sz w:val="24"/>
          <w:szCs w:val="24"/>
        </w:rPr>
        <w:t>.</w:t>
      </w:r>
    </w:p>
    <w:p w:rsidR="006F4E9C" w:rsidRDefault="006F4E9C" w:rsidP="006F4E9C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4E9C" w:rsidRDefault="006F4E9C" w:rsidP="006F4E9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4E9C" w:rsidRDefault="006F4E9C" w:rsidP="006F4E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РФ</w:t>
      </w:r>
    </w:p>
    <w:p w:rsidR="006F4E9C" w:rsidRDefault="006F4E9C" w:rsidP="006F4E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Северо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–Кавказская государственная академия»</w:t>
      </w:r>
    </w:p>
    <w:p w:rsidR="006F4E9C" w:rsidRDefault="006F4E9C" w:rsidP="006F4E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Студенческое научное объединение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СевКавГА</w:t>
      </w:r>
      <w:proofErr w:type="spellEnd"/>
    </w:p>
    <w:p w:rsidR="006F4E9C" w:rsidRDefault="006F4E9C" w:rsidP="006F4E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E9C" w:rsidRDefault="006F4E9C" w:rsidP="006F4E9C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>
            <wp:extent cx="1607870" cy="1472540"/>
            <wp:effectExtent l="19050" t="0" r="0" b="0"/>
            <wp:docPr id="10" name="Рисунок 1" descr="https://ncsa.ru/includ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csa.ru/include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220" cy="14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E9C" w:rsidRDefault="006F4E9C" w:rsidP="006F4E9C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ПРОГРАММА</w:t>
      </w:r>
    </w:p>
    <w:p w:rsidR="006F4E9C" w:rsidRDefault="006F4E9C" w:rsidP="006F4E9C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I</w:t>
      </w:r>
      <w:r w:rsidRPr="00AC5031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этапа ежегодной н</w:t>
      </w:r>
      <w:r w:rsidRPr="005765E7">
        <w:rPr>
          <w:rFonts w:ascii="Times New Roman" w:hAnsi="Times New Roman"/>
          <w:b/>
          <w:bCs/>
          <w:sz w:val="32"/>
          <w:szCs w:val="32"/>
        </w:rPr>
        <w:t>аучно-практической конференции</w:t>
      </w:r>
      <w:r w:rsidRPr="005765E7">
        <w:rPr>
          <w:rFonts w:ascii="Times New Roman" w:hAnsi="Times New Roman"/>
          <w:bCs/>
          <w:sz w:val="32"/>
          <w:szCs w:val="32"/>
        </w:rPr>
        <w:t xml:space="preserve"> </w:t>
      </w:r>
    </w:p>
    <w:p w:rsidR="006F4E9C" w:rsidRPr="005765E7" w:rsidRDefault="006F4E9C" w:rsidP="006F4E9C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5765E7">
        <w:rPr>
          <w:rFonts w:ascii="Times New Roman" w:hAnsi="Times New Roman"/>
          <w:bCs/>
          <w:sz w:val="32"/>
          <w:szCs w:val="32"/>
        </w:rPr>
        <w:t>«</w:t>
      </w:r>
      <w:r>
        <w:rPr>
          <w:rFonts w:ascii="Times New Roman" w:hAnsi="Times New Roman"/>
          <w:bCs/>
          <w:sz w:val="32"/>
          <w:szCs w:val="32"/>
        </w:rPr>
        <w:t>Мои первые шаги в науке</w:t>
      </w:r>
      <w:r w:rsidRPr="005765E7">
        <w:rPr>
          <w:rFonts w:ascii="Times New Roman" w:hAnsi="Times New Roman"/>
          <w:bCs/>
          <w:sz w:val="32"/>
          <w:szCs w:val="32"/>
        </w:rPr>
        <w:t>»</w:t>
      </w:r>
    </w:p>
    <w:p w:rsidR="006F4E9C" w:rsidRDefault="006F4E9C" w:rsidP="006F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комплекса научных мероприятий </w:t>
      </w:r>
    </w:p>
    <w:p w:rsidR="006F4E9C" w:rsidRDefault="006F4E9C" w:rsidP="006F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Юридического института</w:t>
      </w:r>
    </w:p>
    <w:p w:rsidR="006F4E9C" w:rsidRDefault="006F4E9C" w:rsidP="006F4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132715</wp:posOffset>
            </wp:positionV>
            <wp:extent cx="1957070" cy="1223010"/>
            <wp:effectExtent l="19050" t="0" r="508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до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132715</wp:posOffset>
            </wp:positionV>
            <wp:extent cx="1868805" cy="1223010"/>
            <wp:effectExtent l="19050" t="0" r="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адо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E9C" w:rsidRDefault="006F4E9C" w:rsidP="006F4E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F4E9C" w:rsidRDefault="006F4E9C" w:rsidP="006F4E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F4E9C" w:rsidRDefault="006F4E9C" w:rsidP="006F4E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F4E9C" w:rsidRDefault="006F4E9C" w:rsidP="006F4E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F4E9C" w:rsidRDefault="006F4E9C" w:rsidP="006F4E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F4E9C" w:rsidRDefault="006F4E9C" w:rsidP="006F4E9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6F4E9C" w:rsidRDefault="006F4E9C" w:rsidP="006F4E9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F4401A" w:rsidRPr="006F4E9C" w:rsidRDefault="006F4E9C" w:rsidP="006F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4"/>
          <w:szCs w:val="24"/>
        </w:rPr>
        <w:t>Черкесск, 2022</w:t>
      </w:r>
    </w:p>
    <w:sectPr w:rsidR="00F4401A" w:rsidRPr="006F4E9C" w:rsidSect="00163042">
      <w:headerReference w:type="default" r:id="rId8"/>
      <w:footerReference w:type="default" r:id="rId9"/>
      <w:pgSz w:w="16840" w:h="11900" w:orient="landscape"/>
      <w:pgMar w:top="421" w:right="397" w:bottom="850" w:left="709" w:header="426" w:footer="708" w:gutter="0"/>
      <w:cols w:num="2" w:space="5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042" w:rsidRDefault="006F4E9C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042" w:rsidRDefault="006F4E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E9C"/>
    <w:rsid w:val="006F4E9C"/>
    <w:rsid w:val="00F4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E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ерхн./нижн. кол."/>
    <w:rsid w:val="006F4E9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E9C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2022-10-21T05:52:00Z</dcterms:created>
  <dcterms:modified xsi:type="dcterms:W3CDTF">2022-10-21T05:52:00Z</dcterms:modified>
</cp:coreProperties>
</file>