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D889CB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sz w:val="24"/>
        </w:rPr>
      </w:pPr>
      <w:r>
        <w:rPr>
          <w:rFonts w:ascii="Times New Roman" w:hAnsi="Times New Roman"/>
          <w:sz w:val="24"/>
        </w:rPr>
        <w:t xml:space="preserve">Преподаватель: Ф.И. Дотдаева </w:t>
      </w:r>
    </w:p>
    <w:p>
      <w:pPr>
        <w:spacing w:before="0" w:after="0" w:beforeAutospacing="0" w:afterAutospacing="0"/>
        <w:ind w:firstLine="0" w:left="0" w:right="0"/>
        <w:jc w:val="center"/>
        <w:rPr>
          <w:rFonts w:ascii="Times New Roman" w:hAnsi="Times New Roman"/>
          <w:b w:val="0"/>
          <w:i w:val="0"/>
          <w:color w:val="000000"/>
          <w:sz w:val="24"/>
          <w:shd w:val="clear" w:fill="FFFFFF"/>
        </w:rPr>
      </w:pPr>
      <w:bookmarkStart w:id="0" w:name="_dx_frag_StartFragment"/>
      <w:bookmarkEnd w:id="0"/>
      <w:r>
        <w:rPr>
          <w:rFonts w:ascii="Times New Roman" w:hAnsi="Times New Roman"/>
          <w:b w:val="0"/>
          <w:i w:val="0"/>
          <w:color w:val="000000"/>
          <w:sz w:val="24"/>
          <w:shd w:val="clear" w:fill="FFFFFF"/>
        </w:rPr>
        <w:t xml:space="preserve">Задания для самостоятельной работы по дисциплине </w:t>
      </w:r>
    </w:p>
    <w:p>
      <w:pPr>
        <w:spacing w:before="0" w:after="0" w:beforeAutospacing="0" w:afterAutospacing="0"/>
        <w:ind w:firstLine="0" w:left="0" w:right="0"/>
        <w:jc w:val="center"/>
        <w:rPr>
          <w:rFonts w:ascii="Times New Roman" w:hAnsi="Times New Roman"/>
          <w:b w:val="0"/>
          <w:i w:val="0"/>
          <w:color w:val="000000"/>
          <w:sz w:val="24"/>
          <w:shd w:val="clear" w:fill="FFFFFF"/>
        </w:rPr>
      </w:pPr>
      <w:r>
        <w:rPr>
          <w:rFonts w:ascii="Times New Roman" w:hAnsi="Times New Roman"/>
          <w:b w:val="1"/>
          <w:i w:val="0"/>
          <w:color w:val="000000"/>
          <w:sz w:val="24"/>
          <w:shd w:val="clear" w:fill="FFFFFF"/>
        </w:rPr>
        <w:t>«Практикум по культуре речевого общения»</w:t>
      </w:r>
    </w:p>
    <w:p>
      <w:pPr>
        <w:spacing w:lineRule="auto" w:line="240" w:after="0" w:beforeAutospacing="0" w:afterAutospacing="0"/>
        <w:jc w:val="center"/>
        <w:rPr>
          <w:rFonts w:ascii="Times New Roman" w:hAnsi="Times New Roman"/>
          <w:sz w:val="24"/>
        </w:rPr>
      </w:pPr>
      <w:r>
        <w:rPr>
          <w:rFonts w:ascii="Times New Roman" w:hAnsi="Times New Roman"/>
          <w:b w:val="0"/>
          <w:i w:val="0"/>
          <w:color w:val="000000"/>
          <w:sz w:val="24"/>
          <w:shd w:val="clear" w:fill="FFFFFF"/>
        </w:rPr>
        <w:t>Для обучающихся 3 курса направления 45.03.02 Лингвистика</w:t>
      </w:r>
    </w:p>
    <w:p>
      <w:pPr>
        <w:spacing w:lineRule="auto" w:line="240" w:after="0" w:beforeAutospacing="0" w:afterAutospacing="0"/>
        <w:rPr>
          <w:rFonts w:ascii="Times New Roman" w:hAnsi="Times New Roman"/>
          <w:sz w:val="24"/>
        </w:rPr>
      </w:pPr>
    </w:p>
    <w:tbl>
      <w:tblPr>
        <w:tblStyle w:val="T2"/>
        <w:tblW w:w="0" w:type="auto"/>
        <w:tblInd w:w="108" w:type="dxa"/>
        <w:tblLayout w:type="fixed"/>
        <w:tblLook w:val="04A0"/>
      </w:tblPr>
      <w:tblGrid/>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4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1</w:t>
            </w:r>
          </w:p>
          <w:p>
            <w:pPr>
              <w:jc w:val="center"/>
              <w:rPr>
                <w:rFonts w:ascii="Times New Roman" w:hAnsi="Times New Roman"/>
                <w:b w:val="1"/>
                <w:sz w:val="24"/>
              </w:rPr>
            </w:pP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4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ENVIRONMENTAL ISSUES AND PROTECTION</w:t>
            </w:r>
          </w:p>
          <w:p>
            <w:pPr>
              <w:pStyle w:val="P1"/>
              <w:widowControl w:val="0"/>
              <w:spacing w:before="60" w:after="60" w:beforeAutospacing="0" w:afterAutospacing="0"/>
              <w:ind w:left="720"/>
              <w:rPr>
                <w:rFonts w:ascii="Times New Roman" w:hAnsi="Times New Roman"/>
                <w:color w:val="000000"/>
                <w:sz w:val="24"/>
              </w:rPr>
            </w:pP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4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12</w:t>
            </w: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4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Read about major threats to the environment. Get ready to review the texts and answer questions.</w:t>
            </w:r>
          </w:p>
          <w:p>
            <w:pPr>
              <w:rPr>
                <w:rFonts w:ascii="Times New Roman" w:hAnsi="Times New Roman"/>
                <w:color w:val="000000"/>
                <w:sz w:val="24"/>
              </w:rPr>
            </w:pPr>
            <w:r>
              <w:rPr>
                <w:rFonts w:ascii="Times New Roman" w:hAnsi="Times New Roman"/>
                <w:color w:val="000000"/>
                <w:sz w:val="24"/>
              </w:rPr>
              <w:t>While reading the text, get ready to give a detailed description of the envi-ronmental problems of today. Find additional information and statistics</w:t>
            </w:r>
          </w:p>
          <w:p>
            <w:pPr>
              <w:rPr>
                <w:rFonts w:ascii="Times New Roman" w:hAnsi="Times New Roman"/>
                <w:color w:val="000000"/>
                <w:sz w:val="24"/>
              </w:rPr>
            </w:pPr>
            <w:bookmarkStart w:id="1" w:name="_dx_frag_StartFragment"/>
            <w:bookmarkEnd w:id="1"/>
            <w:r>
              <w:rPr>
                <w:rFonts w:ascii="Times New Roman" w:hAnsi="Times New Roman"/>
              </w:rPr>
              <w:t xml:space="preserve">Past tenses compared </w:t>
            </w: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40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132-155</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08" w:type="dxa"/>
        <w:tblLayout w:type="fixed"/>
        <w:tblLook w:val="04A0"/>
      </w:tblPr>
      <w:tblGrid/>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2</w:t>
            </w:r>
          </w:p>
          <w:p>
            <w:pPr>
              <w:jc w:val="center"/>
              <w:rPr>
                <w:rFonts w:ascii="Times New Roman" w:hAnsi="Times New Roman"/>
                <w:b w:val="1"/>
                <w:sz w:val="24"/>
              </w:rPr>
            </w:pP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color w:val="000000"/>
                <w:sz w:val="24"/>
              </w:rPr>
            </w:pPr>
            <w:r>
              <w:rPr>
                <w:rFonts w:ascii="Times New Roman" w:hAnsi="Times New Roman"/>
                <w:b w:val="1"/>
                <w:color w:val="000000"/>
                <w:sz w:val="24"/>
              </w:rPr>
              <w:t xml:space="preserve">WILL RENEWABLE SOURCES OF ENERGY  COME OF AGE IN THE 21st CENTURY?</w:t>
            </w: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10</w:t>
            </w: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Study the vocabulary, get ready to define, translate and transcribe the words from the text Will Renewable Sources of Energy Come of Age in the 21st Century? Then read the text and answer the questions below</w:t>
            </w:r>
          </w:p>
          <w:p>
            <w:pPr>
              <w:rPr>
                <w:rFonts w:ascii="Times New Roman" w:hAnsi="Times New Roman"/>
                <w:color w:val="000000"/>
                <w:sz w:val="24"/>
              </w:rPr>
            </w:pPr>
            <w:bookmarkStart w:id="2" w:name="_dx_frag_StartFragment"/>
            <w:bookmarkEnd w:id="2"/>
            <w:r>
              <w:rPr>
                <w:rFonts w:ascii="Times New Roman" w:hAnsi="Times New Roman"/>
              </w:rPr>
              <w:t xml:space="preserve">Future Simple, Future Continuous, Future Perfect, Present Tenses for Future, etc </w:t>
            </w: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170-185</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83" w:type="dxa"/>
        <w:tblLayout w:type="fixed"/>
        <w:tblLook w:val="04A0"/>
      </w:tblPr>
      <w:tblGrid/>
      <w:tr>
        <w:trPr>
          <w:gridBefore w:val="0"/>
          <w:gridAfter w:val="0"/>
        </w:trPr>
        <w:tc>
          <w:tcPr>
            <w:tcW w:w="20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3</w:t>
            </w:r>
          </w:p>
          <w:p>
            <w:pPr>
              <w:jc w:val="center"/>
              <w:rPr>
                <w:rFonts w:ascii="Times New Roman" w:hAnsi="Times New Roman"/>
                <w:b w:val="1"/>
                <w:sz w:val="24"/>
              </w:rPr>
            </w:pPr>
          </w:p>
        </w:tc>
      </w:tr>
      <w:tr>
        <w:trPr>
          <w:gridBefore w:val="0"/>
          <w:gridAfter w:val="0"/>
        </w:trPr>
        <w:tc>
          <w:tcPr>
            <w:tcW w:w="20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THE CONSUMER SOCIETY</w:t>
            </w:r>
          </w:p>
          <w:p>
            <w:pPr>
              <w:pStyle w:val="P1"/>
              <w:widowControl w:val="0"/>
              <w:spacing w:before="60" w:after="60" w:beforeAutospacing="0" w:afterAutospacing="0"/>
              <w:ind w:left="720"/>
              <w:rPr>
                <w:rFonts w:ascii="Times New Roman" w:hAnsi="Times New Roman"/>
                <w:color w:val="000000"/>
                <w:sz w:val="24"/>
              </w:rPr>
            </w:pPr>
          </w:p>
        </w:tc>
      </w:tr>
      <w:tr>
        <w:trPr>
          <w:gridBefore w:val="0"/>
          <w:gridAfter w:val="0"/>
        </w:trPr>
        <w:tc>
          <w:tcPr>
            <w:tcW w:w="20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8</w:t>
            </w:r>
          </w:p>
        </w:tc>
      </w:tr>
      <w:tr>
        <w:trPr>
          <w:gridBefore w:val="0"/>
          <w:gridAfter w:val="0"/>
        </w:trPr>
        <w:tc>
          <w:tcPr>
            <w:tcW w:w="20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Study the vocabulary, get ready to define, translate and transcribe the words from the text But Will It Make You Happy? Then read the text and answer the questions below.</w:t>
            </w:r>
          </w:p>
          <w:p>
            <w:pPr>
              <w:rPr>
                <w:rFonts w:ascii="Times New Roman" w:hAnsi="Times New Roman"/>
                <w:color w:val="000000"/>
                <w:sz w:val="24"/>
              </w:rPr>
            </w:pPr>
            <w:bookmarkStart w:id="3" w:name="_dx_frag_StartFragment"/>
            <w:bookmarkEnd w:id="3"/>
            <w:r>
              <w:rPr>
                <w:rFonts w:ascii="Times New Roman" w:hAnsi="Times New Roman"/>
              </w:rPr>
              <w:t xml:space="preserve">Revision of tenses </w:t>
            </w:r>
          </w:p>
        </w:tc>
      </w:tr>
      <w:tr>
        <w:trPr>
          <w:gridBefore w:val="0"/>
          <w:gridAfter w:val="0"/>
        </w:trPr>
        <w:tc>
          <w:tcPr>
            <w:tcW w:w="205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186-196</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38" w:type="dxa"/>
        <w:tblLayout w:type="fixed"/>
        <w:tblLook w:val="04A0"/>
      </w:tblPr>
      <w:tblGrid/>
      <w:tr>
        <w:trPr>
          <w:gridBefore w:val="0"/>
        </w:trPr>
        <w:tc>
          <w:tcPr>
            <w:tcW w:w="2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4</w:t>
            </w:r>
          </w:p>
          <w:p>
            <w:pPr>
              <w:jc w:val="center"/>
              <w:rPr>
                <w:rFonts w:ascii="Times New Roman" w:hAnsi="Times New Roman"/>
                <w:b w:val="1"/>
                <w:sz w:val="24"/>
              </w:rPr>
            </w:pPr>
          </w:p>
        </w:tc>
      </w:tr>
      <w:tr>
        <w:trPr>
          <w:gridBefore w:val="0"/>
        </w:trPr>
        <w:tc>
          <w:tcPr>
            <w:tcW w:w="2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EFFECTS OF CONSUMERISM</w:t>
            </w:r>
          </w:p>
          <w:p>
            <w:pPr>
              <w:pStyle w:val="P1"/>
              <w:widowControl w:val="0"/>
              <w:spacing w:before="60" w:after="60" w:beforeAutospacing="0" w:afterAutospacing="0"/>
              <w:ind w:left="720"/>
              <w:rPr>
                <w:rFonts w:ascii="Times New Roman" w:hAnsi="Times New Roman"/>
                <w:color w:val="000000"/>
                <w:sz w:val="24"/>
              </w:rPr>
            </w:pPr>
          </w:p>
        </w:tc>
      </w:tr>
      <w:tr>
        <w:trPr>
          <w:gridBefore w:val="0"/>
        </w:trPr>
        <w:tc>
          <w:tcPr>
            <w:tcW w:w="2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8</w:t>
            </w:r>
          </w:p>
        </w:tc>
      </w:tr>
      <w:tr>
        <w:trPr>
          <w:gridBefore w:val="0"/>
        </w:trPr>
        <w:tc>
          <w:tcPr>
            <w:tcW w:w="2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Before you read, discuss the effects consumerism has on relationships among people (in this country, and abroad). Are they the same? Name positive and negative effects thereof. Below are excerpts from Edward Mooney’s novel The Pearls of the Stone Man. Read them and comment.</w:t>
            </w:r>
          </w:p>
          <w:p>
            <w:pPr>
              <w:rPr>
                <w:rFonts w:ascii="Times New Roman" w:hAnsi="Times New Roman"/>
                <w:color w:val="000000"/>
                <w:sz w:val="24"/>
              </w:rPr>
            </w:pPr>
            <w:bookmarkStart w:id="4" w:name="_dx_frag_StartFragment"/>
            <w:bookmarkEnd w:id="4"/>
            <w:r>
              <w:rPr>
                <w:rFonts w:ascii="Times New Roman" w:hAnsi="Times New Roman"/>
              </w:rPr>
              <w:t xml:space="preserve">The grades of probability. Requests, permissions, promises and suggestions </w:t>
            </w:r>
          </w:p>
        </w:tc>
      </w:tr>
      <w:tr>
        <w:trPr>
          <w:gridBefore w:val="0"/>
        </w:trPr>
        <w:tc>
          <w:tcPr>
            <w:tcW w:w="21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196-198</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53" w:type="dxa"/>
        <w:tblLayout w:type="fixed"/>
        <w:tblLook w:val="04A0"/>
      </w:tblPr>
      <w:tblGrid/>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5</w:t>
            </w:r>
          </w:p>
          <w:p>
            <w:pPr>
              <w:jc w:val="center"/>
              <w:rPr>
                <w:rFonts w:ascii="Times New Roman" w:hAnsi="Times New Roman"/>
                <w:b w:val="1"/>
                <w:sz w:val="24"/>
              </w:rPr>
            </w:pP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ADVERTISING</w:t>
            </w:r>
          </w:p>
          <w:p>
            <w:pPr>
              <w:pStyle w:val="P1"/>
              <w:widowControl w:val="0"/>
              <w:spacing w:before="60" w:after="60" w:beforeAutospacing="0" w:afterAutospacing="0"/>
              <w:ind w:left="720"/>
              <w:rPr>
                <w:rFonts w:ascii="Times New Roman" w:hAnsi="Times New Roman"/>
                <w:color w:val="000000"/>
                <w:sz w:val="24"/>
              </w:rPr>
            </w:pP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12</w:t>
            </w: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Read the article on advertising. Get ready to discuss its history, techniques and types. Find additional information</w:t>
            </w:r>
          </w:p>
          <w:p>
            <w:pPr>
              <w:rPr>
                <w:rFonts w:ascii="Times New Roman" w:hAnsi="Times New Roman"/>
                <w:color w:val="000000"/>
                <w:sz w:val="24"/>
              </w:rPr>
            </w:pPr>
            <w:bookmarkStart w:id="5" w:name="_dx_frag_StartFragment"/>
            <w:bookmarkEnd w:id="5"/>
            <w:r>
              <w:rPr>
                <w:rFonts w:ascii="Times New Roman" w:hAnsi="Times New Roman"/>
              </w:rPr>
              <w:t xml:space="preserve">Negative and interrogative forms </w:t>
            </w:r>
          </w:p>
        </w:tc>
      </w:tr>
      <w:tr>
        <w:trPr>
          <w:gridBefore w:val="0"/>
        </w:trPr>
        <w:tc>
          <w:tcPr>
            <w:tcW w:w="20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198-214</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53" w:type="dxa"/>
        <w:tblLayout w:type="fixed"/>
        <w:tblLook w:val="04A0"/>
      </w:tblPr>
      <w:tblGrid/>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6</w:t>
            </w:r>
          </w:p>
          <w:p>
            <w:pPr>
              <w:jc w:val="center"/>
              <w:rPr>
                <w:rFonts w:ascii="Times New Roman" w:hAnsi="Times New Roman"/>
                <w:b w:val="1"/>
                <w:sz w:val="24"/>
              </w:rPr>
            </w:pP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GLOBALIZATION</w:t>
            </w:r>
          </w:p>
          <w:p>
            <w:pPr>
              <w:pStyle w:val="P1"/>
              <w:widowControl w:val="0"/>
              <w:spacing w:before="60" w:after="60" w:beforeAutospacing="0" w:afterAutospacing="0"/>
              <w:ind w:left="720"/>
              <w:rPr>
                <w:rFonts w:ascii="Times New Roman" w:hAnsi="Times New Roman"/>
                <w:color w:val="000000"/>
                <w:sz w:val="24"/>
              </w:rPr>
            </w:pP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8</w:t>
            </w: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Study the text on globalization. Get ready to sum up the contents, and share your views on the globalization. Find additional information on the situation in this sphere in Russia. Describe the globalized world of the 2000s</w:t>
            </w:r>
          </w:p>
          <w:p>
            <w:pPr>
              <w:rPr>
                <w:rFonts w:ascii="Times New Roman" w:hAnsi="Times New Roman"/>
                <w:color w:val="000000"/>
                <w:sz w:val="24"/>
              </w:rPr>
            </w:pPr>
            <w:bookmarkStart w:id="6" w:name="_dx_frag_StartFragment"/>
            <w:bookmarkEnd w:id="6"/>
            <w:r>
              <w:rPr>
                <w:rFonts w:ascii="Times New Roman" w:hAnsi="Times New Roman"/>
              </w:rPr>
              <w:t xml:space="preserve">Passive voice: variety of tenses </w:t>
            </w:r>
          </w:p>
        </w:tc>
      </w:tr>
      <w:tr>
        <w:trPr>
          <w:gridBefore w:val="0"/>
        </w:trP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215-224</w:t>
            </w:r>
          </w:p>
          <w:p>
            <w:pPr>
              <w:shd w:val="clear" w:fill="FFFFFF"/>
              <w:ind w:right="-225"/>
              <w:rPr>
                <w:rFonts w:ascii="Times New Roman" w:hAnsi="Times New Roman"/>
                <w:color w:val="000000"/>
                <w:sz w:val="24"/>
              </w:rPr>
            </w:pP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bl>
      <w:tblPr>
        <w:tblStyle w:val="T2"/>
        <w:tblW w:w="0" w:type="auto"/>
        <w:tblInd w:w="153" w:type="dxa"/>
        <w:tblLayout w:type="fixed"/>
        <w:tblLook w:val="04A0"/>
      </w:tblPr>
      <w:tblGrid/>
      <w:t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Вид занятия</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24"/>
              </w:rPr>
            </w:pPr>
            <w:r>
              <w:rPr>
                <w:rFonts w:ascii="Times New Roman" w:hAnsi="Times New Roman"/>
                <w:b w:val="1"/>
                <w:sz w:val="24"/>
              </w:rPr>
              <w:t xml:space="preserve">Практическое задание  7</w:t>
            </w:r>
          </w:p>
          <w:p>
            <w:pPr>
              <w:jc w:val="center"/>
              <w:rPr>
                <w:rFonts w:ascii="Times New Roman" w:hAnsi="Times New Roman"/>
                <w:b w:val="1"/>
                <w:sz w:val="24"/>
              </w:rPr>
            </w:pPr>
          </w:p>
        </w:tc>
      </w:tr>
      <w:t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Тема</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tabs>
                <w:tab w:val="right" w:pos="9639" w:leader="underscore"/>
              </w:tabs>
              <w:rPr>
                <w:rFonts w:ascii="Times New Roman" w:hAnsi="Times New Roman"/>
                <w:b w:val="1"/>
                <w:color w:val="000000"/>
                <w:sz w:val="24"/>
              </w:rPr>
            </w:pPr>
            <w:r>
              <w:rPr>
                <w:rFonts w:ascii="Times New Roman" w:hAnsi="Times New Roman"/>
                <w:b w:val="1"/>
                <w:color w:val="000000"/>
                <w:sz w:val="24"/>
              </w:rPr>
              <w:t>GLOBAL THREATS AND TERRORISM</w:t>
            </w:r>
          </w:p>
          <w:p>
            <w:pPr>
              <w:pStyle w:val="P1"/>
              <w:widowControl w:val="0"/>
              <w:spacing w:before="60" w:after="60" w:beforeAutospacing="0" w:afterAutospacing="0"/>
              <w:ind w:left="720"/>
              <w:rPr>
                <w:rFonts w:ascii="Times New Roman" w:hAnsi="Times New Roman"/>
                <w:color w:val="000000"/>
                <w:sz w:val="24"/>
              </w:rPr>
            </w:pPr>
          </w:p>
        </w:tc>
      </w:tr>
      <w:t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Количество часов</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12</w:t>
            </w:r>
          </w:p>
        </w:tc>
      </w:tr>
      <w:t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2"/>
              <w:ind w:left="0"/>
              <w:rPr>
                <w:rFonts w:ascii="Times New Roman" w:hAnsi="Times New Roman"/>
                <w:b w:val="1"/>
                <w:sz w:val="24"/>
              </w:rPr>
            </w:pPr>
            <w:r>
              <w:rPr>
                <w:rFonts w:ascii="Times New Roman" w:hAnsi="Times New Roman"/>
                <w:b w:val="1"/>
                <w:sz w:val="24"/>
              </w:rPr>
              <w:t>Содержание практического занятия:</w:t>
            </w:r>
          </w:p>
          <w:p>
            <w:pPr>
              <w:rPr>
                <w:rFonts w:ascii="Times New Roman" w:hAnsi="Times New Roman"/>
                <w:b w:val="1"/>
                <w:sz w:val="24"/>
              </w:rPr>
            </w:pP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Study the vocabulary, get ready to define, translate and transcribe the words from the text The Enduring Impact of 9/11. Then read the text and answer the questions below</w:t>
            </w:r>
          </w:p>
          <w:p>
            <w:pPr>
              <w:rPr>
                <w:rFonts w:ascii="Times New Roman" w:hAnsi="Times New Roman"/>
                <w:color w:val="000000"/>
                <w:sz w:val="24"/>
              </w:rPr>
            </w:pPr>
            <w:r>
              <w:rPr>
                <w:rFonts w:ascii="Times New Roman" w:hAnsi="Times New Roman"/>
                <w:color w:val="000000"/>
                <w:sz w:val="24"/>
              </w:rPr>
              <w:t>1) Relying on the text, give a detailed description of the 9/11 terrorist attack. What was its background? The situation in the world prior to it? 2) What was the world’s reaction to the attack (in terms of secu-rity, treatment of certain nationals, emigration policies, transparency of boundaries)?3) According to the authors, what is a black swan event? What can it lead to?4) What followed the attack? What were the measures taken by the US; worldwide? What has changed since the attack regarding geo-political patterns in the world?5) Speak about the major terrorist threats as of 9/11 and the global effort to fight them</w:t>
            </w:r>
          </w:p>
        </w:tc>
      </w:tr>
      <w:tr>
        <w:tc>
          <w:tcPr>
            <w:tcW w:w="210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1"/>
                <w:sz w:val="24"/>
              </w:rPr>
            </w:pPr>
            <w:r>
              <w:rPr>
                <w:rFonts w:ascii="Times New Roman" w:hAnsi="Times New Roman"/>
                <w:b w:val="1"/>
                <w:sz w:val="24"/>
              </w:rPr>
              <w:t>Домашнее задание</w:t>
            </w:r>
          </w:p>
        </w:tc>
        <w:tc>
          <w:tcPr>
            <w:tcW w:w="73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hd w:val="clear" w:fill="FFFFFF"/>
              <w:rPr>
                <w:rFonts w:ascii="Times New Roman" w:hAnsi="Times New Roman"/>
                <w:b w:val="1"/>
                <w:color w:val="000000"/>
                <w:sz w:val="24"/>
              </w:rPr>
            </w:pPr>
            <w:r>
              <w:rPr>
                <w:rFonts w:ascii="Times New Roman" w:hAnsi="Times New Roman"/>
                <w:color w:val="000000"/>
                <w:sz w:val="24"/>
              </w:rPr>
              <w:t xml:space="preserve"> </w:t>
            </w:r>
            <w:r>
              <w:rPr>
                <w:rFonts w:ascii="Times New Roman" w:hAnsi="Times New Roman"/>
                <w:b w:val="1"/>
                <w:color w:val="000000"/>
                <w:sz w:val="24"/>
              </w:rPr>
              <w:t>Выполнить упражнения на указанных страницах литературы:</w:t>
            </w:r>
          </w:p>
          <w:p>
            <w:pPr>
              <w:shd w:val="clear" w:fill="FFFFFF"/>
              <w:rPr>
                <w:rFonts w:ascii="Times New Roman" w:hAnsi="Times New Roman"/>
                <w:color w:val="000000"/>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p>
          <w:p>
            <w:pPr>
              <w:pStyle w:val="P2"/>
              <w:ind w:left="0"/>
              <w:rPr>
                <w:rFonts w:ascii="Times New Roman" w:hAnsi="Times New Roman"/>
                <w:color w:val="000000"/>
                <w:sz w:val="24"/>
              </w:rPr>
            </w:pPr>
            <w:r>
              <w:rPr>
                <w:rFonts w:ascii="Times New Roman" w:hAnsi="Times New Roman"/>
                <w:color w:val="000000"/>
                <w:sz w:val="24"/>
              </w:rPr>
              <w:t>Стр. 225-236</w:t>
            </w:r>
          </w:p>
          <w:p>
            <w:pPr>
              <w:shd w:val="clear" w:fill="FFFFFF"/>
              <w:ind w:right="-225"/>
              <w:rPr>
                <w:rFonts w:ascii="Times New Roman" w:hAnsi="Times New Roman"/>
                <w:color w:val="000000"/>
                <w:sz w:val="24"/>
              </w:rPr>
            </w:pP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Список основной литературы</w:t>
      </w:r>
    </w:p>
    <w:p>
      <w:pPr>
        <w:spacing w:lineRule="auto" w:line="240" w:after="0" w:beforeAutospacing="0" w:afterAutospacing="0"/>
        <w:rPr>
          <w:rFonts w:ascii="Times New Roman" w:hAnsi="Times New Roman"/>
          <w:sz w:val="24"/>
        </w:rPr>
      </w:pPr>
    </w:p>
    <w:tbl>
      <w:tblPr>
        <w:tblStyle w:val="T1"/>
        <w:tblW w:w="0" w:type="auto"/>
        <w:tblInd w:w="183" w:type="dxa"/>
        <w:tblLook w:val="04A0"/>
      </w:tblPr>
      <w:tblGrid/>
      <w:tr>
        <w:trPr>
          <w:gridBefore w:val="0"/>
        </w:trPr>
        <w:tc>
          <w:tcPr>
            <w:tcW w:w="615" w:type="dxa"/>
          </w:tcPr>
          <w:p>
            <w:pPr>
              <w:spacing w:lineRule="auto" w:line="240" w:after="0" w:beforeAutospacing="0" w:afterAutospacing="0"/>
              <w:rPr>
                <w:rFonts w:ascii="Times New Roman" w:hAnsi="Times New Roman"/>
                <w:sz w:val="24"/>
              </w:rPr>
            </w:pPr>
            <w:r>
              <w:rPr>
                <w:rFonts w:ascii="Times New Roman" w:hAnsi="Times New Roman"/>
                <w:sz w:val="24"/>
              </w:rPr>
              <w:t>1.</w:t>
            </w:r>
          </w:p>
        </w:tc>
        <w:tc>
          <w:tcPr>
            <w:tcW w:w="9111" w:type="dxa"/>
          </w:tcPr>
          <w:p>
            <w:pPr>
              <w:spacing w:lineRule="auto" w:line="240" w:after="0" w:beforeAutospacing="0" w:afterAutospacing="0"/>
              <w:rPr>
                <w:rFonts w:ascii="Times New Roman" w:hAnsi="Times New Roman"/>
                <w:sz w:val="24"/>
              </w:rPr>
            </w:pPr>
            <w:r>
              <w:rPr>
                <w:rFonts w:ascii="Times New Roman" w:hAnsi="Times New Roman"/>
                <w:color w:val="000000"/>
                <w:sz w:val="24"/>
                <w:shd w:val="clear" w:fill="FFFFFF"/>
              </w:rPr>
              <w:t>Кузнецова, Т. С. Английский язык. Устная речь. Практикум : учебное пособие / Т. С. Кузнецова. — Екатеринбург : Уральский федеральный университет, ЭБС АСВ, 2016. — 268 c. — ISBN 978-5-7996-1800-1. — Текст : электронный // Электронно-библиотечная система IPR BOOKS : [сайт]. — URL: http://www.iprbookshop.ru/69580.html (дата обращения: 24.03.2020). — Режим доступа: для авторизир. пользователей</w:t>
            </w:r>
            <w:r>
              <w:rPr>
                <w:rFonts w:ascii="Times New Roman" w:hAnsi="Times New Roman"/>
                <w:sz w:val="24"/>
              </w:rPr>
              <w:t xml:space="preserve"> </w:t>
            </w:r>
          </w:p>
        </w:tc>
      </w:tr>
      <w:tr>
        <w:trPr>
          <w:gridBefore w:val="0"/>
        </w:trPr>
        <w:tc>
          <w:tcPr>
            <w:tcW w:w="615" w:type="dxa"/>
          </w:tcPr>
          <w:p>
            <w:pPr>
              <w:spacing w:lineRule="auto" w:line="240" w:after="0" w:beforeAutospacing="0" w:afterAutospacing="0"/>
              <w:rPr>
                <w:rFonts w:ascii="Times New Roman" w:hAnsi="Times New Roman"/>
                <w:sz w:val="24"/>
              </w:rPr>
            </w:pPr>
            <w:r>
              <w:rPr>
                <w:rFonts w:ascii="Times New Roman" w:hAnsi="Times New Roman"/>
                <w:sz w:val="24"/>
              </w:rPr>
              <w:t>2.</w:t>
            </w:r>
          </w:p>
        </w:tc>
        <w:tc>
          <w:tcPr>
            <w:tcW w:w="9111" w:type="dxa"/>
          </w:tcPr>
          <w:p>
            <w:pPr>
              <w:spacing w:lineRule="auto" w:line="240" w:after="0" w:beforeAutospacing="0" w:afterAutospacing="0"/>
              <w:rPr>
                <w:rFonts w:ascii="Times New Roman" w:hAnsi="Times New Roman"/>
                <w:sz w:val="24"/>
              </w:rPr>
            </w:pPr>
            <w:r>
              <w:rPr>
                <w:rFonts w:ascii="Times New Roman" w:hAnsi="Times New Roman"/>
                <w:color w:val="000000"/>
                <w:sz w:val="24"/>
                <w:shd w:val="clear" w:fill="FFFFFF"/>
              </w:rPr>
              <w:t>Болина, М. В. Английский язык. Вводный курс = English. Introductory course : учебное пособие / М. В. Болина. — Саратов : Ай Пи Эр Медиа, 2017. — 297 c. — ISBN 978-5-4486-0010-4. — Текст : электронный // Электронно-библиотечная система IPR BOOKS : [сайт]. — URL: http://www.iprbookshop.ru/66629.html (дата обращения: 24.03.2020). — Режим доступа: для авторизир. пользователей</w:t>
            </w:r>
          </w:p>
        </w:tc>
      </w:tr>
      <w:tr>
        <w:trPr>
          <w:gridBefore w:val="0"/>
        </w:trPr>
        <w:tc>
          <w:tcPr>
            <w:tcW w:w="615" w:type="dxa"/>
          </w:tcPr>
          <w:p>
            <w:pPr>
              <w:spacing w:lineRule="auto" w:line="240" w:after="0" w:beforeAutospacing="0" w:afterAutospacing="0"/>
              <w:rPr>
                <w:rFonts w:ascii="Times New Roman" w:hAnsi="Times New Roman"/>
                <w:sz w:val="24"/>
              </w:rPr>
            </w:pPr>
            <w:r>
              <w:rPr>
                <w:rFonts w:ascii="Times New Roman" w:hAnsi="Times New Roman"/>
                <w:sz w:val="24"/>
              </w:rPr>
              <w:t>3.</w:t>
            </w:r>
          </w:p>
        </w:tc>
        <w:tc>
          <w:tcPr>
            <w:tcW w:w="9111" w:type="dxa"/>
          </w:tcPr>
          <w:p>
            <w:pPr>
              <w:spacing w:lineRule="auto" w:line="240" w:after="0" w:beforeAutospacing="0" w:afterAutospacing="0"/>
              <w:rPr>
                <w:rFonts w:ascii="Times New Roman" w:hAnsi="Times New Roman"/>
                <w:sz w:val="24"/>
              </w:rPr>
            </w:pPr>
            <w:r>
              <w:rPr>
                <w:rFonts w:ascii="Times New Roman" w:hAnsi="Times New Roman"/>
                <w:sz w:val="24"/>
              </w:rPr>
              <w:t xml:space="preserve"> </w:t>
            </w:r>
            <w:r>
              <w:rPr>
                <w:rFonts w:ascii="Times New Roman" w:hAnsi="Times New Roman"/>
                <w:color w:val="000000"/>
                <w:sz w:val="24"/>
                <w:shd w:val="clear" w:fill="FFFFFF"/>
              </w:rPr>
              <w:t>Коробейникова, А. А. Коммуникативный практикум : учебное пособие / А. А. Коробейникова. — Оренбург : Оренбургский государственный университет, ЭБС АСВ, 2018. — 150 c. — ISBN 978-5-7410-1945-0. — Текст : электронный // Электронно-библиотечная система IPR BOOKS : [сайт]. — URL: http://www.iprbookshop.ru/78777.html (дата обращения: 24.03.2020). — Режим доступа: для авторизир. пользователей</w:t>
            </w:r>
            <w:r>
              <w:rPr>
                <w:rFonts w:ascii="Times New Roman" w:hAnsi="Times New Roman"/>
                <w:sz w:val="24"/>
              </w:rPr>
              <w:t xml:space="preserve"> </w:t>
            </w:r>
          </w:p>
        </w:tc>
      </w:tr>
    </w:tbl>
    <w:p>
      <w:pPr>
        <w:spacing w:lineRule="auto" w:line="240" w:after="0" w:beforeAutospacing="0" w:afterAutospacing="0"/>
        <w:rPr>
          <w:rFonts w:ascii="Times New Roman" w:hAnsi="Times New Roman"/>
          <w:sz w:val="24"/>
        </w:rPr>
      </w:pPr>
    </w:p>
    <w:sectPr>
      <w:type w:val="nextPage"/>
      <w:pgMar w:left="1700" w:right="850" w:top="1133" w:bottom="80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Body Text Indent"/>
    <w:basedOn w:val="P0"/>
    <w:pPr>
      <w:spacing w:lineRule="auto" w:line="240" w:after="120" w:beforeAutospacing="0" w:afterAutospacing="0"/>
      <w:ind w:left="283"/>
    </w:pPr>
    <w:rPr>
      <w:rFonts w:ascii="Times New Roman" w:hAnsi="Times New Roman"/>
      <w:sz w:val="24"/>
    </w:rPr>
  </w:style>
  <w:style w:type="paragraph" w:styleId="P2">
    <w:name w:val="List Paragraph"/>
    <w:basedOn w:val="P0"/>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hd w:val="clear" w:fill="auto"/>
      <w:spacing w:lineRule="auto" w:line="240" w:after="0" w:beforeAutospacing="0" w:afterAutospacing="0"/>
    </w:pPr>
    <w:rPr>
      <w:rFonts w:ascii="Calibri" w:hAnsi="Calibri"/>
      <w:sz w:val="22"/>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