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10" w:rsidRPr="00D15B10" w:rsidRDefault="00D15B10" w:rsidP="00D15B10">
      <w:pPr>
        <w:spacing w:after="0" w:line="240" w:lineRule="auto"/>
        <w:jc w:val="center"/>
        <w:rPr>
          <w:rFonts w:ascii="Times New Roman" w:eastAsia="Calibri" w:hAnsi="Times New Roman" w:cs="Times New Roman"/>
          <w:b/>
          <w:szCs w:val="20"/>
        </w:rPr>
      </w:pPr>
      <w:bookmarkStart w:id="0" w:name="_GoBack"/>
      <w:bookmarkEnd w:id="0"/>
      <w:r w:rsidRPr="00D15B10">
        <w:rPr>
          <w:rFonts w:ascii="Times New Roman" w:eastAsia="Calibri" w:hAnsi="Times New Roman" w:cs="Times New Roman"/>
          <w:b/>
          <w:szCs w:val="20"/>
        </w:rPr>
        <w:t xml:space="preserve">Преподаватель </w:t>
      </w:r>
      <w:r w:rsidR="00774051">
        <w:rPr>
          <w:rFonts w:ascii="Times New Roman" w:eastAsia="Calibri" w:hAnsi="Times New Roman" w:cs="Times New Roman"/>
          <w:b/>
          <w:szCs w:val="20"/>
        </w:rPr>
        <w:t xml:space="preserve"> О.П. Тебуева</w:t>
      </w:r>
    </w:p>
    <w:p w:rsidR="00D15B10" w:rsidRPr="00D15B10" w:rsidRDefault="00D15B10" w:rsidP="00D15B10">
      <w:pPr>
        <w:spacing w:after="0" w:line="240" w:lineRule="auto"/>
        <w:jc w:val="center"/>
        <w:rPr>
          <w:rFonts w:ascii="Times New Roman" w:eastAsia="Calibri" w:hAnsi="Times New Roman" w:cs="Times New Roman"/>
          <w:b/>
          <w:sz w:val="20"/>
          <w:szCs w:val="20"/>
        </w:rPr>
      </w:pPr>
    </w:p>
    <w:p w:rsidR="00D15B10" w:rsidRPr="00D15B10" w:rsidRDefault="00D15B10" w:rsidP="00D15B10">
      <w:pPr>
        <w:spacing w:after="0" w:line="240" w:lineRule="auto"/>
        <w:jc w:val="center"/>
        <w:rPr>
          <w:rFonts w:ascii="Times New Roman" w:eastAsia="Calibri" w:hAnsi="Times New Roman" w:cs="Times New Roman"/>
          <w:b/>
          <w:sz w:val="24"/>
          <w:szCs w:val="20"/>
        </w:rPr>
      </w:pPr>
      <w:r w:rsidRPr="00D15B10">
        <w:rPr>
          <w:rFonts w:ascii="Times New Roman" w:eastAsia="Calibri" w:hAnsi="Times New Roman" w:cs="Times New Roman"/>
          <w:b/>
          <w:sz w:val="24"/>
          <w:szCs w:val="20"/>
        </w:rPr>
        <w:t>Задания для самостоятельной работы по дисциплине «</w:t>
      </w:r>
      <w:r>
        <w:rPr>
          <w:rFonts w:ascii="Times New Roman" w:eastAsia="Calibri" w:hAnsi="Times New Roman" w:cs="Times New Roman"/>
          <w:b/>
          <w:sz w:val="24"/>
          <w:szCs w:val="20"/>
        </w:rPr>
        <w:t>Факультетская терапия, профессиональные болезни</w:t>
      </w:r>
      <w:r w:rsidRPr="00D15B10">
        <w:rPr>
          <w:rFonts w:ascii="Times New Roman" w:eastAsia="Calibri" w:hAnsi="Times New Roman" w:cs="Times New Roman"/>
          <w:b/>
          <w:sz w:val="24"/>
          <w:szCs w:val="20"/>
        </w:rPr>
        <w:t>»</w:t>
      </w:r>
    </w:p>
    <w:p w:rsidR="00D15B10" w:rsidRPr="00D15B10" w:rsidRDefault="00D15B10" w:rsidP="00D15B10">
      <w:pPr>
        <w:spacing w:after="0" w:line="240" w:lineRule="auto"/>
        <w:jc w:val="center"/>
        <w:rPr>
          <w:rFonts w:ascii="Times New Roman" w:eastAsia="Calibri" w:hAnsi="Times New Roman" w:cs="Times New Roman"/>
          <w:b/>
          <w:sz w:val="24"/>
          <w:szCs w:val="20"/>
        </w:rPr>
      </w:pPr>
      <w:r w:rsidRPr="00D15B10">
        <w:rPr>
          <w:rFonts w:ascii="Times New Roman" w:eastAsia="Calibri" w:hAnsi="Times New Roman" w:cs="Times New Roman"/>
          <w:b/>
          <w:sz w:val="24"/>
          <w:szCs w:val="20"/>
        </w:rPr>
        <w:t xml:space="preserve">для обучающихся 4 курса, спец. </w:t>
      </w:r>
      <w:r w:rsidR="00774051">
        <w:rPr>
          <w:rFonts w:ascii="Times New Roman" w:eastAsia="Calibri" w:hAnsi="Times New Roman" w:cs="Times New Roman"/>
          <w:b/>
          <w:sz w:val="24"/>
          <w:szCs w:val="20"/>
        </w:rPr>
        <w:t>П</w:t>
      </w:r>
      <w:r>
        <w:rPr>
          <w:rFonts w:ascii="Times New Roman" w:eastAsia="Calibri" w:hAnsi="Times New Roman" w:cs="Times New Roman"/>
          <w:b/>
          <w:sz w:val="24"/>
          <w:szCs w:val="20"/>
        </w:rPr>
        <w:t>Д</w:t>
      </w:r>
    </w:p>
    <w:p w:rsidR="00D15B10" w:rsidRPr="00D15B10" w:rsidRDefault="00D15B10" w:rsidP="00D15B10">
      <w:pPr>
        <w:spacing w:after="0" w:line="240" w:lineRule="auto"/>
        <w:jc w:val="center"/>
        <w:rPr>
          <w:rFonts w:ascii="Times New Roman" w:eastAsia="Calibri" w:hAnsi="Times New Roman" w:cs="Times New Roman"/>
          <w:b/>
          <w:sz w:val="20"/>
          <w:szCs w:val="20"/>
        </w:rPr>
      </w:pPr>
    </w:p>
    <w:p w:rsidR="00D15B10" w:rsidRPr="00D15B10" w:rsidRDefault="00D15B10" w:rsidP="00D15B10">
      <w:pPr>
        <w:spacing w:after="0" w:line="240" w:lineRule="auto"/>
        <w:rPr>
          <w:rFonts w:ascii="Times New Roman" w:eastAsia="Calibri" w:hAnsi="Times New Roman" w:cs="Times New Roman"/>
          <w:b/>
          <w:sz w:val="24"/>
          <w:szCs w:val="24"/>
        </w:rPr>
      </w:pP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r w:rsidRPr="00D15B10">
        <w:rPr>
          <w:rFonts w:ascii="Times New Roman" w:eastAsia="Calibri" w:hAnsi="Times New Roman" w:cs="Times New Roman"/>
          <w:b/>
          <w:sz w:val="24"/>
          <w:szCs w:val="24"/>
        </w:rPr>
        <w:t xml:space="preserve">Тема 1: </w:t>
      </w:r>
      <w:r w:rsidRPr="00D15B10">
        <w:rPr>
          <w:rFonts w:ascii="Times New Roman" w:eastAsia="Calibri" w:hAnsi="Times New Roman" w:cs="Times New Roman"/>
          <w:i/>
          <w:iCs/>
          <w:sz w:val="24"/>
          <w:szCs w:val="24"/>
        </w:rPr>
        <w:t xml:space="preserve">Остеоартроз. </w:t>
      </w:r>
    </w:p>
    <w:p w:rsidR="00D15B10" w:rsidRPr="00D15B10" w:rsidRDefault="00D15B10" w:rsidP="00D15B10">
      <w:pPr>
        <w:spacing w:after="0" w:line="240" w:lineRule="auto"/>
        <w:ind w:left="360"/>
        <w:rPr>
          <w:rFonts w:ascii="Times New Roman" w:eastAsia="Calibri" w:hAnsi="Times New Roman" w:cs="Times New Roman"/>
          <w:b/>
          <w:szCs w:val="20"/>
        </w:rPr>
      </w:pPr>
    </w:p>
    <w:p w:rsidR="00D15B10" w:rsidRPr="00D15B10" w:rsidRDefault="00D15B10" w:rsidP="00D15B10">
      <w:pPr>
        <w:spacing w:after="0" w:line="240" w:lineRule="auto"/>
        <w:ind w:left="360"/>
        <w:rPr>
          <w:rFonts w:ascii="Times New Roman" w:eastAsia="Calibri" w:hAnsi="Times New Roman" w:cs="Times New Roman"/>
          <w:b/>
          <w:szCs w:val="20"/>
        </w:rPr>
      </w:pPr>
      <w:r w:rsidRPr="00D15B10">
        <w:rPr>
          <w:rFonts w:ascii="Times New Roman" w:eastAsia="Calibri" w:hAnsi="Times New Roman" w:cs="Times New Roman"/>
          <w:b/>
          <w:szCs w:val="20"/>
        </w:rPr>
        <w:t>Вопросы для самостоятельной работы</w:t>
      </w:r>
    </w:p>
    <w:p w:rsidR="00D15B10" w:rsidRPr="00D15B10" w:rsidRDefault="00D15B10" w:rsidP="00D15B10">
      <w:pPr>
        <w:spacing w:after="0" w:line="240" w:lineRule="auto"/>
        <w:ind w:left="720"/>
        <w:contextualSpacing/>
        <w:rPr>
          <w:rFonts w:ascii="Times New Roman" w:eastAsia="Calibri" w:hAnsi="Times New Roman" w:cs="Times New Roman"/>
          <w:b/>
          <w:sz w:val="24"/>
          <w:szCs w:val="24"/>
        </w:rPr>
      </w:pP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 xml:space="preserve">Клиника, диагностика и лечение. </w:t>
      </w: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Дифференциальный диагноз с ревматоидным артритом.</w:t>
      </w:r>
    </w:p>
    <w:p w:rsidR="00D15B10" w:rsidRPr="00D15B10" w:rsidRDefault="00D15B10" w:rsidP="00D15B10">
      <w:pPr>
        <w:spacing w:after="0" w:line="240" w:lineRule="auto"/>
        <w:rPr>
          <w:rFonts w:ascii="Times New Roman" w:eastAsia="Calibri" w:hAnsi="Times New Roman" w:cs="Times New Roman"/>
          <w:b/>
          <w:sz w:val="20"/>
          <w:szCs w:val="20"/>
        </w:rPr>
      </w:pPr>
    </w:p>
    <w:p w:rsidR="00D15B10" w:rsidRPr="00D15B10" w:rsidRDefault="00D15B10" w:rsidP="00D15B10">
      <w:pPr>
        <w:spacing w:after="0" w:line="240" w:lineRule="auto"/>
        <w:contextualSpacing/>
        <w:rPr>
          <w:rFonts w:ascii="Times New Roman" w:eastAsia="Calibri" w:hAnsi="Times New Roman" w:cs="Times New Roman"/>
          <w:sz w:val="20"/>
          <w:szCs w:val="20"/>
        </w:rPr>
      </w:pPr>
    </w:p>
    <w:p w:rsidR="00D15B10" w:rsidRPr="00D15B10" w:rsidRDefault="00D15B10" w:rsidP="00D15B10">
      <w:pPr>
        <w:rPr>
          <w:rFonts w:ascii="Times New Roman" w:eastAsia="Calibri" w:hAnsi="Times New Roman" w:cs="Times New Roman"/>
          <w:b/>
          <w:bCs/>
          <w:sz w:val="24"/>
          <w:szCs w:val="24"/>
        </w:rPr>
      </w:pPr>
      <w:r w:rsidRPr="00D15B10">
        <w:rPr>
          <w:rFonts w:ascii="Times New Roman" w:eastAsia="Calibri" w:hAnsi="Times New Roman" w:cs="Times New Roman"/>
          <w:b/>
          <w:bCs/>
          <w:sz w:val="24"/>
          <w:szCs w:val="24"/>
        </w:rPr>
        <w:t>Перечень основной и дополнительной учебной литературы</w:t>
      </w:r>
    </w:p>
    <w:p w:rsidR="00D15B10" w:rsidRPr="00D15B10" w:rsidRDefault="00D15B10" w:rsidP="00D15B10">
      <w:pPr>
        <w:keepNext/>
        <w:numPr>
          <w:ilvl w:val="0"/>
          <w:numId w:val="1"/>
        </w:numPr>
        <w:spacing w:after="0" w:line="240" w:lineRule="auto"/>
        <w:jc w:val="both"/>
        <w:outlineLvl w:val="1"/>
        <w:rPr>
          <w:rFonts w:ascii="Times New Roman" w:eastAsia="Times New Roman" w:hAnsi="Times New Roman" w:cs="Times New Roman"/>
          <w:b/>
          <w:sz w:val="24"/>
          <w:szCs w:val="24"/>
          <w:lang w:eastAsia="ru-RU"/>
        </w:rPr>
      </w:pPr>
      <w:r w:rsidRPr="00D15B10">
        <w:rPr>
          <w:rFonts w:ascii="Times New Roman" w:eastAsia="Calibri" w:hAnsi="Times New Roman" w:cs="Times New Roman"/>
          <w:kern w:val="2"/>
          <w:sz w:val="24"/>
          <w:szCs w:val="24"/>
          <w:lang w:eastAsia="zh-CN"/>
        </w:rPr>
        <w:t>Мостовая, О. С. Госпитальная терапия : учебное пособие / О. С. Мостовая. — 2-е изд. — Саратов : Научная книга, 2019. — 158 c. — — ISBN 978-5-9758-1723-5. — Текст : электронный // Электронно-библиотечная система IPR BOOKS : [сайт]. — URL: http://www.iprbookshop.ru/81005.html (дата обращения: 20.02.2020). — Режим доступа: для авторизир. Пользователей</w:t>
      </w:r>
    </w:p>
    <w:p w:rsidR="00D15B10" w:rsidRPr="00D15B10" w:rsidRDefault="00D15B10" w:rsidP="00D15B10">
      <w:pPr>
        <w:numPr>
          <w:ilvl w:val="0"/>
          <w:numId w:val="1"/>
        </w:numPr>
        <w:contextualSpacing/>
        <w:rPr>
          <w:rFonts w:ascii="Times New Roman" w:eastAsia="Times New Roman" w:hAnsi="Times New Roman" w:cs="Times New Roman"/>
          <w:sz w:val="24"/>
          <w:szCs w:val="24"/>
          <w:lang w:eastAsia="ru-RU"/>
        </w:rPr>
      </w:pPr>
      <w:r w:rsidRPr="00D15B10">
        <w:rPr>
          <w:rFonts w:ascii="Times New Roman" w:eastAsia="Times New Roman" w:hAnsi="Times New Roman" w:cs="Times New Roman"/>
          <w:sz w:val="24"/>
          <w:szCs w:val="24"/>
          <w:lang w:eastAsia="ru-RU"/>
        </w:rPr>
        <w:t>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cISBN 978-5-209-08270-5. — Текст : электронный // Электронно-библиотечная система IPR BOOKS : [сайт]. — URL: http://www.iprbookshop.ru/91008.html (дата обращения: 20.02.2020). — Режим доступа: для авторизир. пользователей.</w:t>
      </w:r>
    </w:p>
    <w:p w:rsidR="00D15B10" w:rsidRPr="00D15B10" w:rsidRDefault="00D15B10" w:rsidP="00D15B10">
      <w:pPr>
        <w:numPr>
          <w:ilvl w:val="0"/>
          <w:numId w:val="1"/>
        </w:numPr>
        <w:contextualSpacing/>
        <w:rPr>
          <w:rFonts w:ascii="Times New Roman" w:eastAsia="Times New Roman" w:hAnsi="Times New Roman" w:cs="Times New Roman"/>
          <w:sz w:val="24"/>
          <w:szCs w:val="24"/>
          <w:lang w:eastAsia="ru-RU"/>
        </w:rPr>
      </w:pPr>
      <w:r w:rsidRPr="00D15B10">
        <w:rPr>
          <w:rFonts w:ascii="Times New Roman" w:eastAsia="Times New Roman" w:hAnsi="Times New Roman" w:cs="Times New Roman"/>
          <w:sz w:val="24"/>
          <w:szCs w:val="24"/>
          <w:lang w:eastAsia="ru-RU"/>
        </w:rPr>
        <w:t xml:space="preserve">Полный справочник. Внутренние болезни / Ю. Ю. Елисеев, Л. С. Назарова, Н. И. Белякова [и др.]. — Саратов : Научная книга, 2019. — 893 c. — ISBN 978-5-9758-1873-7. — Текст : электронный // Электронно-библиотечная система IPR BOOKS : [сайт]. — URL: http://www.iprbookshop.ru/80177.html  </w:t>
      </w:r>
    </w:p>
    <w:p w:rsidR="00D15B10" w:rsidRPr="00D15B10" w:rsidRDefault="00D15B10" w:rsidP="00D15B10">
      <w:pPr>
        <w:numPr>
          <w:ilvl w:val="0"/>
          <w:numId w:val="1"/>
        </w:numPr>
        <w:contextualSpacing/>
        <w:rPr>
          <w:rFonts w:ascii="Times New Roman" w:eastAsia="Times New Roman" w:hAnsi="Times New Roman" w:cs="Times New Roman"/>
          <w:sz w:val="24"/>
          <w:szCs w:val="24"/>
          <w:lang w:eastAsia="ru-RU"/>
        </w:rPr>
      </w:pPr>
      <w:r w:rsidRPr="00D15B10">
        <w:rPr>
          <w:rFonts w:ascii="Times New Roman" w:eastAsia="Times New Roman" w:hAnsi="Times New Roman" w:cs="Times New Roman"/>
          <w:sz w:val="24"/>
          <w:szCs w:val="24"/>
          <w:lang w:eastAsia="ru-RU"/>
        </w:rPr>
        <w:t>Хапаев, Б. А. Лечение аритмий сердца [Текст] : учебно- методическое пособие / Б. А. Хапаев, А. Б. Хапаев. – Черкесск : БИЦ СевКавГГТА, 2017. - 84 с.</w:t>
      </w:r>
    </w:p>
    <w:p w:rsidR="00D15B10" w:rsidRPr="00D15B10" w:rsidRDefault="00D15B10" w:rsidP="00D15B10">
      <w:pPr>
        <w:keepNext/>
        <w:numPr>
          <w:ilvl w:val="0"/>
          <w:numId w:val="1"/>
        </w:numPr>
        <w:spacing w:after="0" w:line="240" w:lineRule="auto"/>
        <w:jc w:val="both"/>
        <w:outlineLvl w:val="1"/>
        <w:rPr>
          <w:rFonts w:ascii="Times New Roman" w:eastAsia="Times New Roman" w:hAnsi="Times New Roman" w:cs="Times New Roman"/>
          <w:sz w:val="24"/>
          <w:szCs w:val="24"/>
          <w:lang w:eastAsia="ru-RU"/>
        </w:rPr>
      </w:pPr>
      <w:r w:rsidRPr="00D15B10">
        <w:rPr>
          <w:rFonts w:ascii="Times New Roman" w:eastAsia="Times New Roman" w:hAnsi="Times New Roman" w:cs="Times New Roman"/>
          <w:sz w:val="24"/>
          <w:szCs w:val="24"/>
          <w:lang w:eastAsia="ru-RU"/>
        </w:rPr>
        <w:t>Журнал «Клиническая медицина», издательство: Медицина; ISSN: 0023-2149; 2016-2020 гг.  http://www.iprbookshop.ru/41220.html</w:t>
      </w:r>
    </w:p>
    <w:p w:rsidR="00D15B10" w:rsidRPr="00D15B10" w:rsidRDefault="00D15B10" w:rsidP="00D15B10">
      <w:pPr>
        <w:spacing w:after="0" w:line="240" w:lineRule="auto"/>
        <w:rPr>
          <w:rFonts w:ascii="Times New Roman" w:eastAsia="Calibri" w:hAnsi="Times New Roman" w:cs="Times New Roman"/>
          <w:sz w:val="24"/>
          <w:szCs w:val="24"/>
        </w:rPr>
      </w:pPr>
    </w:p>
    <w:p w:rsidR="00D15B10" w:rsidRPr="00D15B10" w:rsidRDefault="00D15B10" w:rsidP="00D15B10">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D15B10" w:rsidRPr="00D15B10" w:rsidRDefault="00D15B10" w:rsidP="00D15B10">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D15B10" w:rsidRPr="00D15B10" w:rsidRDefault="00D15B10" w:rsidP="00D15B10">
      <w:pPr>
        <w:spacing w:after="0" w:line="240" w:lineRule="auto"/>
        <w:rPr>
          <w:rFonts w:ascii="Times New Roman" w:eastAsia="Calibri" w:hAnsi="Times New Roman" w:cs="Times New Roman"/>
          <w:sz w:val="24"/>
          <w:szCs w:val="24"/>
        </w:rPr>
      </w:pPr>
      <w:r w:rsidRPr="00D15B10">
        <w:rPr>
          <w:rFonts w:ascii="Times New Roman" w:eastAsia="Calibri" w:hAnsi="Times New Roman" w:cs="Times New Roman"/>
          <w:b/>
          <w:sz w:val="24"/>
          <w:szCs w:val="24"/>
        </w:rPr>
        <w:lastRenderedPageBreak/>
        <w:t xml:space="preserve">Тема 2: </w:t>
      </w:r>
      <w:r w:rsidRPr="00D15B10">
        <w:rPr>
          <w:rFonts w:ascii="Times New Roman" w:eastAsia="Calibri" w:hAnsi="Times New Roman" w:cs="Times New Roman"/>
          <w:i/>
          <w:sz w:val="24"/>
          <w:szCs w:val="24"/>
        </w:rPr>
        <w:t>Серонегативные спондилоартриты.</w:t>
      </w:r>
      <w:r w:rsidRPr="00D15B10">
        <w:rPr>
          <w:rFonts w:ascii="Times New Roman" w:eastAsia="Calibri" w:hAnsi="Times New Roman" w:cs="Times New Roman"/>
          <w:sz w:val="24"/>
          <w:szCs w:val="24"/>
        </w:rPr>
        <w:t xml:space="preserve"> </w:t>
      </w: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p>
    <w:p w:rsidR="00D15B10" w:rsidRPr="00D15B10" w:rsidRDefault="00D15B10" w:rsidP="00D15B10">
      <w:pPr>
        <w:rPr>
          <w:rFonts w:ascii="Times New Roman" w:eastAsia="Calibri" w:hAnsi="Times New Roman" w:cs="Times New Roman"/>
          <w:b/>
          <w:sz w:val="20"/>
          <w:szCs w:val="20"/>
        </w:rPr>
      </w:pPr>
      <w:r w:rsidRPr="00D15B10">
        <w:rPr>
          <w:rFonts w:ascii="Times New Roman" w:eastAsia="Calibri" w:hAnsi="Times New Roman" w:cs="Times New Roman"/>
          <w:b/>
          <w:sz w:val="24"/>
          <w:szCs w:val="24"/>
        </w:rPr>
        <w:t xml:space="preserve">    </w:t>
      </w:r>
      <w:r w:rsidRPr="00D15B10">
        <w:rPr>
          <w:rFonts w:ascii="Times New Roman" w:eastAsia="Calibri" w:hAnsi="Times New Roman" w:cs="Times New Roman"/>
          <w:b/>
          <w:szCs w:val="20"/>
        </w:rPr>
        <w:t>Вопросы для самостоятельной работы</w:t>
      </w:r>
    </w:p>
    <w:p w:rsidR="00D15B10" w:rsidRPr="00D15B10" w:rsidRDefault="00D15B10" w:rsidP="00D15B10">
      <w:pPr>
        <w:spacing w:after="0" w:line="240" w:lineRule="auto"/>
        <w:ind w:left="720"/>
        <w:contextualSpacing/>
        <w:rPr>
          <w:rFonts w:ascii="Times New Roman" w:eastAsia="Calibri" w:hAnsi="Times New Roman" w:cs="Times New Roman"/>
          <w:b/>
          <w:bCs/>
          <w:sz w:val="20"/>
          <w:szCs w:val="20"/>
        </w:rPr>
      </w:pPr>
    </w:p>
    <w:p w:rsidR="00D15B10" w:rsidRPr="00D15B10" w:rsidRDefault="00D15B10" w:rsidP="00D15B10">
      <w:pPr>
        <w:numPr>
          <w:ilvl w:val="0"/>
          <w:numId w:val="2"/>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 xml:space="preserve">Общие характеристики группы. Критерии диагностики. </w:t>
      </w:r>
    </w:p>
    <w:p w:rsidR="00D15B10" w:rsidRPr="00D15B10" w:rsidRDefault="00D15B10" w:rsidP="00D15B10">
      <w:pPr>
        <w:numPr>
          <w:ilvl w:val="0"/>
          <w:numId w:val="2"/>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 xml:space="preserve">Болезнь Бехтерева, болезнь Рейтера, псориатическая артропатия. Варианты течения. Диагностические критерии. </w:t>
      </w:r>
    </w:p>
    <w:p w:rsidR="00D15B10" w:rsidRPr="00D15B10" w:rsidRDefault="00D15B10" w:rsidP="00D15B10">
      <w:pPr>
        <w:numPr>
          <w:ilvl w:val="0"/>
          <w:numId w:val="2"/>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Клиника, диагностика. Дифференцированное лечение.</w:t>
      </w:r>
    </w:p>
    <w:p w:rsidR="00D15B10" w:rsidRPr="00D15B10" w:rsidRDefault="00D15B10" w:rsidP="00D15B10">
      <w:pPr>
        <w:spacing w:after="0" w:line="240" w:lineRule="auto"/>
        <w:ind w:left="1080"/>
        <w:contextualSpacing/>
        <w:rPr>
          <w:rFonts w:ascii="Times New Roman" w:eastAsia="Calibri" w:hAnsi="Times New Roman" w:cs="Times New Roman"/>
          <w:sz w:val="24"/>
          <w:szCs w:val="24"/>
        </w:rPr>
      </w:pPr>
    </w:p>
    <w:p w:rsidR="00D15B10" w:rsidRPr="00D15B10" w:rsidRDefault="00D15B10" w:rsidP="00D15B10">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D15B10" w:rsidRPr="00D15B10" w:rsidRDefault="00D15B10" w:rsidP="00D15B10">
      <w:pPr>
        <w:spacing w:after="0" w:line="240" w:lineRule="auto"/>
        <w:ind w:left="1080"/>
        <w:contextualSpacing/>
        <w:jc w:val="both"/>
        <w:rPr>
          <w:rFonts w:ascii="Times New Roman" w:eastAsia="Calibri" w:hAnsi="Times New Roman" w:cs="Times New Roman"/>
          <w:b/>
          <w:sz w:val="24"/>
          <w:szCs w:val="24"/>
        </w:rPr>
      </w:pP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D15B10" w:rsidRPr="00D15B10" w:rsidRDefault="00D15B10" w:rsidP="00D15B10">
      <w:pPr>
        <w:spacing w:after="0" w:line="240" w:lineRule="auto"/>
        <w:ind w:left="720"/>
        <w:contextualSpacing/>
        <w:jc w:val="both"/>
        <w:rPr>
          <w:rFonts w:ascii="Times New Roman" w:eastAsia="Calibri" w:hAnsi="Times New Roman" w:cs="Times New Roman"/>
          <w:b/>
          <w:bCs/>
          <w:sz w:val="20"/>
          <w:szCs w:val="20"/>
        </w:rPr>
      </w:pPr>
    </w:p>
    <w:p w:rsidR="00D15B10" w:rsidRPr="00D15B10" w:rsidRDefault="00D15B10" w:rsidP="00D15B10">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D15B10" w:rsidRPr="00D15B10" w:rsidRDefault="00D15B10" w:rsidP="00D15B10">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D15B10" w:rsidRPr="00D15B10" w:rsidRDefault="00D15B10" w:rsidP="00D15B10">
      <w:pPr>
        <w:spacing w:after="0" w:line="240" w:lineRule="auto"/>
        <w:jc w:val="both"/>
        <w:rPr>
          <w:rFonts w:ascii="Times New Roman" w:eastAsia="Calibri" w:hAnsi="Times New Roman" w:cs="Times New Roman"/>
          <w:b/>
          <w:bCs/>
          <w:sz w:val="20"/>
          <w:szCs w:val="20"/>
          <w:lang w:val="en-US"/>
        </w:rPr>
      </w:pPr>
    </w:p>
    <w:p w:rsidR="00D15B10" w:rsidRPr="00D15B10" w:rsidRDefault="00D15B10" w:rsidP="00D15B10">
      <w:pPr>
        <w:jc w:val="both"/>
        <w:rPr>
          <w:rFonts w:ascii="Times New Roman" w:eastAsia="Calibri" w:hAnsi="Times New Roman" w:cs="Times New Roman"/>
          <w:sz w:val="20"/>
          <w:szCs w:val="20"/>
          <w:lang w:val="en-US"/>
        </w:rPr>
      </w:pPr>
    </w:p>
    <w:p w:rsidR="00D15B10" w:rsidRPr="00D15B10" w:rsidRDefault="00D15B10" w:rsidP="00D15B10">
      <w:pPr>
        <w:spacing w:after="0" w:line="240" w:lineRule="auto"/>
        <w:rPr>
          <w:rFonts w:ascii="Times New Roman" w:eastAsia="Calibri" w:hAnsi="Times New Roman" w:cs="Times New Roman"/>
          <w:sz w:val="24"/>
          <w:szCs w:val="24"/>
        </w:rPr>
      </w:pPr>
      <w:r w:rsidRPr="00D15B10">
        <w:rPr>
          <w:rFonts w:ascii="Times New Roman" w:eastAsia="Calibri" w:hAnsi="Times New Roman" w:cs="Times New Roman"/>
          <w:b/>
          <w:sz w:val="24"/>
          <w:szCs w:val="24"/>
        </w:rPr>
        <w:t xml:space="preserve">Тема 3: </w:t>
      </w:r>
      <w:r w:rsidRPr="00D15B10">
        <w:rPr>
          <w:rFonts w:ascii="Times New Roman" w:eastAsia="Calibri" w:hAnsi="Times New Roman" w:cs="Times New Roman"/>
          <w:i/>
          <w:sz w:val="24"/>
          <w:szCs w:val="24"/>
        </w:rPr>
        <w:t>Микрокристаллические артриты.</w:t>
      </w:r>
      <w:r w:rsidRPr="00D15B10">
        <w:rPr>
          <w:rFonts w:ascii="Times New Roman" w:eastAsia="Calibri" w:hAnsi="Times New Roman" w:cs="Times New Roman"/>
          <w:sz w:val="24"/>
          <w:szCs w:val="24"/>
        </w:rPr>
        <w:t xml:space="preserve"> </w:t>
      </w:r>
    </w:p>
    <w:p w:rsidR="00D15B10" w:rsidRPr="00D15B10" w:rsidRDefault="00D15B10" w:rsidP="00D15B10">
      <w:pPr>
        <w:tabs>
          <w:tab w:val="left" w:pos="1770"/>
        </w:tabs>
        <w:rPr>
          <w:rFonts w:ascii="Times New Roman" w:eastAsia="Calibri" w:hAnsi="Times New Roman" w:cs="Times New Roman"/>
          <w:b/>
          <w:sz w:val="28"/>
          <w:szCs w:val="24"/>
        </w:rPr>
      </w:pPr>
      <w:r w:rsidRPr="00D15B10">
        <w:rPr>
          <w:rFonts w:ascii="Times New Roman" w:eastAsia="Calibri" w:hAnsi="Times New Roman" w:cs="Times New Roman"/>
          <w:b/>
          <w:sz w:val="28"/>
          <w:szCs w:val="24"/>
        </w:rPr>
        <w:t xml:space="preserve">    </w:t>
      </w:r>
    </w:p>
    <w:p w:rsidR="00D15B10" w:rsidRPr="00D15B10" w:rsidRDefault="00D15B10" w:rsidP="00D15B10">
      <w:pPr>
        <w:tabs>
          <w:tab w:val="left" w:pos="1770"/>
        </w:tabs>
        <w:rPr>
          <w:rFonts w:ascii="Times New Roman" w:eastAsia="Calibri" w:hAnsi="Times New Roman" w:cs="Times New Roman"/>
          <w:b/>
          <w:szCs w:val="20"/>
        </w:rPr>
      </w:pPr>
      <w:r w:rsidRPr="00D15B10">
        <w:rPr>
          <w:rFonts w:ascii="Times New Roman" w:eastAsia="Calibri" w:hAnsi="Times New Roman" w:cs="Times New Roman"/>
          <w:b/>
          <w:szCs w:val="20"/>
        </w:rPr>
        <w:t>Вопросы для самостоятельной работы</w:t>
      </w:r>
    </w:p>
    <w:p w:rsidR="00D15B10" w:rsidRPr="00D15B10" w:rsidRDefault="00D15B10" w:rsidP="00D15B10">
      <w:pPr>
        <w:numPr>
          <w:ilvl w:val="0"/>
          <w:numId w:val="3"/>
        </w:numPr>
        <w:contextualSpacing/>
        <w:rPr>
          <w:rFonts w:ascii="Times New Roman" w:eastAsia="Calibri" w:hAnsi="Times New Roman" w:cs="Times New Roman"/>
          <w:b/>
          <w:sz w:val="20"/>
          <w:szCs w:val="20"/>
        </w:rPr>
      </w:pPr>
      <w:r w:rsidRPr="00D15B10">
        <w:rPr>
          <w:rFonts w:ascii="Times New Roman" w:eastAsia="Calibri" w:hAnsi="Times New Roman" w:cs="Times New Roman"/>
          <w:sz w:val="24"/>
          <w:szCs w:val="24"/>
        </w:rPr>
        <w:lastRenderedPageBreak/>
        <w:t xml:space="preserve">Подагра. Метаболизм мочевой кислоты. </w:t>
      </w:r>
    </w:p>
    <w:p w:rsidR="00D15B10" w:rsidRPr="00D15B10" w:rsidRDefault="00D15B10" w:rsidP="00D15B10">
      <w:pPr>
        <w:numPr>
          <w:ilvl w:val="0"/>
          <w:numId w:val="3"/>
        </w:numPr>
        <w:contextualSpacing/>
        <w:rPr>
          <w:rFonts w:ascii="Times New Roman" w:eastAsia="Calibri" w:hAnsi="Times New Roman" w:cs="Times New Roman"/>
          <w:b/>
          <w:sz w:val="20"/>
          <w:szCs w:val="20"/>
        </w:rPr>
      </w:pPr>
      <w:r w:rsidRPr="00D15B10">
        <w:rPr>
          <w:rFonts w:ascii="Times New Roman" w:eastAsia="Calibri" w:hAnsi="Times New Roman" w:cs="Times New Roman"/>
          <w:sz w:val="24"/>
          <w:szCs w:val="24"/>
        </w:rPr>
        <w:t>Первичная и вторичная гиперурикемия. Клиническая картина.</w:t>
      </w:r>
    </w:p>
    <w:p w:rsidR="00D15B10" w:rsidRPr="00D15B10" w:rsidRDefault="00D15B10" w:rsidP="00D15B10">
      <w:pPr>
        <w:numPr>
          <w:ilvl w:val="0"/>
          <w:numId w:val="3"/>
        </w:numPr>
        <w:contextualSpacing/>
        <w:rPr>
          <w:rFonts w:ascii="Times New Roman" w:eastAsia="Calibri" w:hAnsi="Times New Roman" w:cs="Times New Roman"/>
          <w:b/>
          <w:sz w:val="20"/>
          <w:szCs w:val="20"/>
        </w:rPr>
      </w:pPr>
      <w:r w:rsidRPr="00D15B10">
        <w:rPr>
          <w:rFonts w:ascii="Times New Roman" w:eastAsia="Calibri" w:hAnsi="Times New Roman" w:cs="Times New Roman"/>
          <w:sz w:val="24"/>
          <w:szCs w:val="24"/>
        </w:rPr>
        <w:t xml:space="preserve"> Рентгенологическая и лабораторная диагностика. </w:t>
      </w:r>
    </w:p>
    <w:p w:rsidR="00D15B10" w:rsidRPr="00D15B10" w:rsidRDefault="00D15B10" w:rsidP="00D15B10">
      <w:pPr>
        <w:numPr>
          <w:ilvl w:val="0"/>
          <w:numId w:val="3"/>
        </w:numPr>
        <w:contextualSpacing/>
        <w:rPr>
          <w:rFonts w:ascii="Times New Roman" w:eastAsia="Calibri" w:hAnsi="Times New Roman" w:cs="Times New Roman"/>
          <w:b/>
          <w:sz w:val="20"/>
          <w:szCs w:val="20"/>
        </w:rPr>
      </w:pPr>
      <w:r w:rsidRPr="00D15B10">
        <w:rPr>
          <w:rFonts w:ascii="Times New Roman" w:eastAsia="Calibri" w:hAnsi="Times New Roman" w:cs="Times New Roman"/>
          <w:sz w:val="24"/>
          <w:szCs w:val="24"/>
        </w:rPr>
        <w:t>Критерии диагноза</w:t>
      </w:r>
    </w:p>
    <w:p w:rsidR="00D15B10" w:rsidRPr="00D15B10" w:rsidRDefault="00D15B10" w:rsidP="00D15B10">
      <w:pPr>
        <w:rPr>
          <w:rFonts w:ascii="Times New Roman" w:eastAsia="Calibri" w:hAnsi="Times New Roman" w:cs="Times New Roman"/>
          <w:b/>
          <w:szCs w:val="20"/>
        </w:rPr>
      </w:pPr>
    </w:p>
    <w:p w:rsidR="00D15B10" w:rsidRPr="00D15B10" w:rsidRDefault="00D15B10" w:rsidP="00D15B10">
      <w:pPr>
        <w:spacing w:after="0" w:line="240" w:lineRule="auto"/>
        <w:ind w:left="720"/>
        <w:contextualSpacing/>
        <w:rPr>
          <w:rFonts w:ascii="Times New Roman" w:eastAsia="Calibri" w:hAnsi="Times New Roman" w:cs="Times New Roman"/>
          <w:b/>
          <w:sz w:val="20"/>
          <w:szCs w:val="20"/>
        </w:rPr>
      </w:pPr>
      <w:r w:rsidRPr="00D15B10">
        <w:rPr>
          <w:rFonts w:ascii="Times New Roman" w:eastAsia="Calibri" w:hAnsi="Times New Roman" w:cs="Times New Roman"/>
          <w:b/>
          <w:bCs/>
          <w:szCs w:val="20"/>
        </w:rPr>
        <w:t xml:space="preserve">                            </w:t>
      </w:r>
    </w:p>
    <w:p w:rsidR="00D15B10" w:rsidRPr="00D15B10" w:rsidRDefault="00D15B10" w:rsidP="00D15B10">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D15B10" w:rsidRPr="00D15B10" w:rsidRDefault="00D15B10" w:rsidP="00D15B10">
      <w:pPr>
        <w:spacing w:after="0" w:line="240" w:lineRule="auto"/>
        <w:ind w:left="1080"/>
        <w:contextualSpacing/>
        <w:jc w:val="both"/>
        <w:rPr>
          <w:rFonts w:ascii="Times New Roman" w:eastAsia="Calibri" w:hAnsi="Times New Roman" w:cs="Times New Roman"/>
          <w:b/>
          <w:sz w:val="24"/>
          <w:szCs w:val="24"/>
        </w:rPr>
      </w:pP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D15B10" w:rsidRPr="00D15B10" w:rsidRDefault="00D15B10" w:rsidP="00D15B10">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D15B10" w:rsidRPr="00D15B10" w:rsidRDefault="00D15B10" w:rsidP="00D15B10">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D15B10" w:rsidRPr="00D15B10" w:rsidRDefault="00D15B10" w:rsidP="00D15B10">
      <w:pPr>
        <w:rPr>
          <w:rFonts w:ascii="Times New Roman" w:eastAsia="Calibri" w:hAnsi="Times New Roman" w:cs="Times New Roman"/>
          <w:b/>
          <w:sz w:val="20"/>
          <w:szCs w:val="20"/>
          <w:lang w:val="en-US"/>
        </w:rPr>
      </w:pPr>
    </w:p>
    <w:p w:rsidR="00D15B10" w:rsidRPr="00D15B10" w:rsidRDefault="00D15B10" w:rsidP="00D15B10">
      <w:pPr>
        <w:spacing w:after="0" w:line="240" w:lineRule="auto"/>
        <w:rPr>
          <w:rFonts w:ascii="Times New Roman" w:eastAsia="Calibri" w:hAnsi="Times New Roman" w:cs="Times New Roman"/>
          <w:sz w:val="24"/>
          <w:szCs w:val="24"/>
        </w:rPr>
      </w:pPr>
      <w:r w:rsidRPr="00D15B10">
        <w:rPr>
          <w:rFonts w:ascii="Times New Roman" w:eastAsia="Calibri" w:hAnsi="Times New Roman" w:cs="Times New Roman"/>
          <w:b/>
          <w:sz w:val="24"/>
          <w:szCs w:val="24"/>
        </w:rPr>
        <w:t xml:space="preserve">Тема 4: </w:t>
      </w:r>
      <w:r w:rsidRPr="00D15B10">
        <w:rPr>
          <w:rFonts w:ascii="Times New Roman" w:eastAsia="Calibri" w:hAnsi="Times New Roman" w:cs="Times New Roman"/>
          <w:i/>
          <w:sz w:val="24"/>
          <w:szCs w:val="24"/>
        </w:rPr>
        <w:t>Пневмонии</w:t>
      </w:r>
      <w:r w:rsidRPr="00D15B10">
        <w:rPr>
          <w:rFonts w:ascii="Times New Roman" w:eastAsia="Calibri" w:hAnsi="Times New Roman" w:cs="Times New Roman"/>
          <w:sz w:val="24"/>
          <w:szCs w:val="24"/>
        </w:rPr>
        <w:t xml:space="preserve"> </w:t>
      </w:r>
    </w:p>
    <w:p w:rsidR="00D15B10" w:rsidRPr="00D15B10" w:rsidRDefault="00D15B10" w:rsidP="00D15B10">
      <w:pPr>
        <w:spacing w:after="0" w:line="240" w:lineRule="auto"/>
        <w:jc w:val="center"/>
        <w:rPr>
          <w:rFonts w:ascii="Times New Roman" w:eastAsia="Calibri" w:hAnsi="Times New Roman" w:cs="Times New Roman"/>
          <w:b/>
          <w:sz w:val="20"/>
          <w:szCs w:val="20"/>
        </w:rPr>
      </w:pPr>
    </w:p>
    <w:p w:rsidR="00D15B10" w:rsidRPr="00D15B10" w:rsidRDefault="00D15B10" w:rsidP="00D15B10">
      <w:pPr>
        <w:spacing w:after="0" w:line="240" w:lineRule="auto"/>
        <w:jc w:val="center"/>
        <w:rPr>
          <w:rFonts w:ascii="Times New Roman" w:eastAsia="Calibri" w:hAnsi="Times New Roman" w:cs="Times New Roman"/>
          <w:b/>
          <w:sz w:val="24"/>
          <w:szCs w:val="24"/>
        </w:rPr>
      </w:pPr>
      <w:r w:rsidRPr="00D15B10">
        <w:rPr>
          <w:rFonts w:ascii="Times New Roman" w:eastAsia="Calibri" w:hAnsi="Times New Roman" w:cs="Times New Roman"/>
          <w:b/>
          <w:sz w:val="24"/>
          <w:szCs w:val="24"/>
        </w:rPr>
        <w:t>Вопросы для самостоятельной работы</w:t>
      </w:r>
    </w:p>
    <w:p w:rsidR="00D15B10" w:rsidRPr="00D15B10" w:rsidRDefault="00D15B10" w:rsidP="00D15B10">
      <w:pPr>
        <w:spacing w:after="0" w:line="240" w:lineRule="auto"/>
        <w:jc w:val="center"/>
        <w:rPr>
          <w:rFonts w:ascii="Times New Roman" w:eastAsia="Calibri" w:hAnsi="Times New Roman" w:cs="Times New Roman"/>
          <w:b/>
          <w:sz w:val="24"/>
          <w:szCs w:val="24"/>
        </w:rPr>
      </w:pPr>
    </w:p>
    <w:p w:rsidR="00D15B10" w:rsidRPr="00D15B10" w:rsidRDefault="00D15B10" w:rsidP="00D15B10">
      <w:pPr>
        <w:numPr>
          <w:ilvl w:val="0"/>
          <w:numId w:val="4"/>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внебольничная, нозокомиальная: этиология, патогенез.</w:t>
      </w:r>
    </w:p>
    <w:p w:rsidR="00D15B10" w:rsidRPr="00D15B10" w:rsidRDefault="00D15B10" w:rsidP="00D15B10">
      <w:pPr>
        <w:numPr>
          <w:ilvl w:val="0"/>
          <w:numId w:val="4"/>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 xml:space="preserve"> клинические проявления, диагноз, дифференциальный диагноз.</w:t>
      </w:r>
    </w:p>
    <w:p w:rsidR="00D15B10" w:rsidRPr="00D15B10" w:rsidRDefault="00D15B10" w:rsidP="00D15B10">
      <w:pPr>
        <w:numPr>
          <w:ilvl w:val="0"/>
          <w:numId w:val="4"/>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 xml:space="preserve"> лечение, профилактика, прогноз.</w:t>
      </w:r>
    </w:p>
    <w:p w:rsidR="00D15B10" w:rsidRPr="00D15B10" w:rsidRDefault="00D15B10" w:rsidP="00D15B10">
      <w:pPr>
        <w:rPr>
          <w:rFonts w:ascii="Times New Roman" w:eastAsia="Calibri" w:hAnsi="Times New Roman" w:cs="Times New Roman"/>
          <w:b/>
          <w:sz w:val="20"/>
          <w:szCs w:val="20"/>
        </w:rPr>
      </w:pPr>
    </w:p>
    <w:p w:rsidR="00D15B10" w:rsidRPr="00D15B10" w:rsidRDefault="00D15B10" w:rsidP="00D15B10">
      <w:pPr>
        <w:spacing w:after="0" w:line="240" w:lineRule="auto"/>
        <w:jc w:val="center"/>
        <w:rPr>
          <w:rFonts w:ascii="Times New Roman" w:eastAsia="Calibri" w:hAnsi="Times New Roman" w:cs="Times New Roman"/>
          <w:b/>
          <w:sz w:val="20"/>
          <w:szCs w:val="20"/>
        </w:rPr>
      </w:pPr>
    </w:p>
    <w:p w:rsidR="00D15B10" w:rsidRPr="00D15B10" w:rsidRDefault="00D15B10" w:rsidP="00D15B10">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D15B10" w:rsidRPr="00D15B10" w:rsidRDefault="00D15B10" w:rsidP="00D15B10">
      <w:pPr>
        <w:spacing w:after="0" w:line="240" w:lineRule="auto"/>
        <w:ind w:left="1080"/>
        <w:contextualSpacing/>
        <w:jc w:val="both"/>
        <w:rPr>
          <w:rFonts w:ascii="Times New Roman" w:eastAsia="Calibri" w:hAnsi="Times New Roman" w:cs="Times New Roman"/>
          <w:b/>
          <w:sz w:val="24"/>
          <w:szCs w:val="24"/>
        </w:rPr>
      </w:pP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D15B10" w:rsidRPr="00D15B10" w:rsidRDefault="00D15B10" w:rsidP="00D15B10">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D15B10" w:rsidRPr="00D15B10" w:rsidRDefault="00D15B10" w:rsidP="00D15B10">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D15B10" w:rsidRPr="00D15B10" w:rsidRDefault="00D15B10" w:rsidP="00D15B10">
      <w:pPr>
        <w:spacing w:after="0" w:line="240" w:lineRule="auto"/>
        <w:ind w:left="720"/>
        <w:contextualSpacing/>
        <w:rPr>
          <w:rFonts w:ascii="Times New Roman" w:eastAsia="Calibri" w:hAnsi="Times New Roman" w:cs="Times New Roman"/>
          <w:sz w:val="20"/>
          <w:szCs w:val="20"/>
          <w:lang w:val="en-US"/>
        </w:rPr>
      </w:pPr>
      <w:r w:rsidRPr="00D15B10">
        <w:rPr>
          <w:rFonts w:ascii="Times New Roman" w:eastAsia="Calibri" w:hAnsi="Times New Roman" w:cs="Times New Roman"/>
          <w:b/>
          <w:bCs/>
          <w:sz w:val="20"/>
          <w:szCs w:val="20"/>
          <w:lang w:val="en-US"/>
        </w:rPr>
        <w:t xml:space="preserve">               </w:t>
      </w:r>
    </w:p>
    <w:p w:rsidR="00D15B10" w:rsidRPr="00D15B10" w:rsidRDefault="00D15B10" w:rsidP="00D15B10">
      <w:pPr>
        <w:rPr>
          <w:rFonts w:ascii="Times New Roman" w:eastAsia="Calibri" w:hAnsi="Times New Roman" w:cs="Times New Roman"/>
          <w:b/>
          <w:sz w:val="20"/>
          <w:szCs w:val="20"/>
          <w:lang w:val="en-US"/>
        </w:rPr>
      </w:pPr>
    </w:p>
    <w:p w:rsidR="00D15B10" w:rsidRPr="00D15B10" w:rsidRDefault="00D15B10" w:rsidP="00D15B10">
      <w:pPr>
        <w:spacing w:after="0" w:line="240" w:lineRule="auto"/>
        <w:rPr>
          <w:rFonts w:ascii="Times New Roman" w:eastAsia="Calibri" w:hAnsi="Times New Roman" w:cs="Times New Roman"/>
          <w:sz w:val="24"/>
          <w:szCs w:val="24"/>
        </w:rPr>
      </w:pPr>
      <w:r w:rsidRPr="00D15B10">
        <w:rPr>
          <w:rFonts w:ascii="Times New Roman" w:eastAsia="Calibri" w:hAnsi="Times New Roman" w:cs="Times New Roman"/>
          <w:b/>
          <w:sz w:val="24"/>
          <w:szCs w:val="24"/>
        </w:rPr>
        <w:t xml:space="preserve">Тема 5: </w:t>
      </w:r>
      <w:r w:rsidRPr="00D15B10">
        <w:rPr>
          <w:rFonts w:ascii="Times New Roman" w:eastAsia="Calibri" w:hAnsi="Times New Roman" w:cs="Times New Roman"/>
          <w:i/>
          <w:sz w:val="24"/>
          <w:szCs w:val="24"/>
        </w:rPr>
        <w:t>ХОБЛ.</w:t>
      </w:r>
      <w:r w:rsidRPr="00D15B10">
        <w:rPr>
          <w:rFonts w:ascii="Times New Roman" w:eastAsia="Calibri" w:hAnsi="Times New Roman" w:cs="Times New Roman"/>
          <w:sz w:val="24"/>
          <w:szCs w:val="24"/>
        </w:rPr>
        <w:t xml:space="preserve"> </w:t>
      </w:r>
    </w:p>
    <w:p w:rsidR="00D15B10" w:rsidRPr="00D15B10" w:rsidRDefault="00D15B10" w:rsidP="00D15B10">
      <w:pPr>
        <w:spacing w:after="0" w:line="240" w:lineRule="auto"/>
        <w:rPr>
          <w:rFonts w:ascii="Times New Roman" w:eastAsia="Calibri" w:hAnsi="Times New Roman" w:cs="Times New Roman"/>
          <w:sz w:val="24"/>
          <w:szCs w:val="24"/>
        </w:rPr>
      </w:pPr>
    </w:p>
    <w:p w:rsidR="00D15B10" w:rsidRPr="00D15B10" w:rsidRDefault="00D15B10" w:rsidP="00D15B10">
      <w:pPr>
        <w:spacing w:after="0" w:line="360" w:lineRule="auto"/>
        <w:rPr>
          <w:rFonts w:ascii="Times New Roman" w:eastAsia="Calibri" w:hAnsi="Times New Roman" w:cs="Times New Roman"/>
          <w:b/>
          <w:sz w:val="20"/>
          <w:szCs w:val="20"/>
        </w:rPr>
      </w:pPr>
    </w:p>
    <w:p w:rsidR="00D15B10" w:rsidRPr="00D15B10" w:rsidRDefault="00D15B10" w:rsidP="00D15B10">
      <w:pPr>
        <w:spacing w:after="0" w:line="240" w:lineRule="auto"/>
        <w:jc w:val="center"/>
        <w:rPr>
          <w:rFonts w:ascii="Times New Roman" w:eastAsia="Calibri" w:hAnsi="Times New Roman" w:cs="Times New Roman"/>
          <w:b/>
          <w:sz w:val="20"/>
          <w:szCs w:val="20"/>
        </w:rPr>
      </w:pPr>
      <w:r w:rsidRPr="00D15B10">
        <w:rPr>
          <w:rFonts w:ascii="Times New Roman" w:eastAsia="Calibri" w:hAnsi="Times New Roman" w:cs="Times New Roman"/>
          <w:b/>
          <w:sz w:val="20"/>
          <w:szCs w:val="20"/>
        </w:rPr>
        <w:t>Вопросы для самостоятельной работы</w:t>
      </w:r>
    </w:p>
    <w:p w:rsidR="00D15B10" w:rsidRPr="00D15B10" w:rsidRDefault="00D15B10" w:rsidP="00D15B10">
      <w:pPr>
        <w:spacing w:after="0" w:line="360" w:lineRule="auto"/>
        <w:jc w:val="center"/>
        <w:rPr>
          <w:rFonts w:ascii="Times New Roman" w:eastAsia="Calibri" w:hAnsi="Times New Roman" w:cs="Times New Roman"/>
          <w:b/>
          <w:sz w:val="20"/>
          <w:szCs w:val="20"/>
        </w:rPr>
      </w:pPr>
    </w:p>
    <w:p w:rsidR="00D15B10" w:rsidRPr="00D15B10" w:rsidRDefault="00D15B10" w:rsidP="00D15B10">
      <w:pPr>
        <w:numPr>
          <w:ilvl w:val="0"/>
          <w:numId w:val="5"/>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Бронхиальная астма: классификация, этиология, патогенез.</w:t>
      </w:r>
    </w:p>
    <w:p w:rsidR="00D15B10" w:rsidRPr="00D15B10" w:rsidRDefault="00D15B10" w:rsidP="00D15B10">
      <w:pPr>
        <w:numPr>
          <w:ilvl w:val="0"/>
          <w:numId w:val="5"/>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 xml:space="preserve"> клинические проявления, диагноз, дифференциальный диагноз</w:t>
      </w:r>
    </w:p>
    <w:p w:rsidR="00D15B10" w:rsidRPr="00D15B10" w:rsidRDefault="00D15B10" w:rsidP="00D15B10">
      <w:pPr>
        <w:numPr>
          <w:ilvl w:val="0"/>
          <w:numId w:val="5"/>
        </w:numPr>
        <w:spacing w:after="0" w:line="240" w:lineRule="auto"/>
        <w:contextualSpacing/>
        <w:rPr>
          <w:rFonts w:ascii="Times New Roman" w:eastAsia="Calibri" w:hAnsi="Times New Roman" w:cs="Times New Roman"/>
          <w:sz w:val="24"/>
          <w:szCs w:val="24"/>
        </w:rPr>
      </w:pPr>
      <w:r w:rsidRPr="00D15B10">
        <w:rPr>
          <w:rFonts w:ascii="Times New Roman" w:eastAsia="Calibri" w:hAnsi="Times New Roman" w:cs="Times New Roman"/>
          <w:sz w:val="24"/>
          <w:szCs w:val="24"/>
        </w:rPr>
        <w:t xml:space="preserve"> лечение, профилактика, прогноз.</w:t>
      </w:r>
    </w:p>
    <w:p w:rsidR="00D15B10" w:rsidRPr="00D15B10" w:rsidRDefault="00D15B10" w:rsidP="00D15B10">
      <w:pPr>
        <w:spacing w:after="0" w:line="240" w:lineRule="auto"/>
        <w:ind w:left="720"/>
        <w:contextualSpacing/>
        <w:rPr>
          <w:rFonts w:ascii="Times New Roman" w:eastAsia="Calibri" w:hAnsi="Times New Roman" w:cs="Times New Roman"/>
          <w:b/>
          <w:bCs/>
          <w:sz w:val="20"/>
          <w:szCs w:val="20"/>
        </w:rPr>
      </w:pPr>
    </w:p>
    <w:p w:rsidR="00D15B10" w:rsidRPr="00D15B10" w:rsidRDefault="00D15B10" w:rsidP="00D15B10">
      <w:pPr>
        <w:spacing w:after="0" w:line="240" w:lineRule="auto"/>
        <w:ind w:left="720"/>
        <w:contextualSpacing/>
        <w:rPr>
          <w:rFonts w:ascii="Times New Roman" w:eastAsia="Calibri" w:hAnsi="Times New Roman" w:cs="Times New Roman"/>
          <w:b/>
          <w:bCs/>
          <w:sz w:val="20"/>
          <w:szCs w:val="20"/>
        </w:rPr>
      </w:pPr>
    </w:p>
    <w:p w:rsidR="00D15B10" w:rsidRPr="00D15B10" w:rsidRDefault="00D15B10" w:rsidP="00D15B10">
      <w:pPr>
        <w:spacing w:after="0" w:line="240" w:lineRule="auto"/>
        <w:ind w:left="720"/>
        <w:contextualSpacing/>
        <w:rPr>
          <w:rFonts w:ascii="Times New Roman" w:eastAsia="Calibri" w:hAnsi="Times New Roman" w:cs="Times New Roman"/>
          <w:b/>
          <w:bCs/>
          <w:sz w:val="20"/>
          <w:szCs w:val="20"/>
        </w:rPr>
      </w:pPr>
    </w:p>
    <w:p w:rsidR="00D15B10" w:rsidRPr="00D15B10" w:rsidRDefault="00D15B10" w:rsidP="00D15B10">
      <w:pPr>
        <w:spacing w:after="0" w:line="240" w:lineRule="auto"/>
        <w:ind w:left="720"/>
        <w:contextualSpacing/>
        <w:rPr>
          <w:rFonts w:ascii="Times New Roman" w:eastAsia="Calibri" w:hAnsi="Times New Roman" w:cs="Times New Roman"/>
          <w:b/>
          <w:bCs/>
          <w:sz w:val="20"/>
          <w:szCs w:val="20"/>
        </w:rPr>
      </w:pPr>
    </w:p>
    <w:p w:rsidR="00D15B10" w:rsidRPr="00D15B10" w:rsidRDefault="00D15B10" w:rsidP="00D15B10">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D15B10" w:rsidRPr="00D15B10" w:rsidRDefault="00D15B10" w:rsidP="00D15B10">
      <w:pPr>
        <w:spacing w:after="0" w:line="240" w:lineRule="auto"/>
        <w:ind w:left="1080"/>
        <w:contextualSpacing/>
        <w:jc w:val="both"/>
        <w:rPr>
          <w:rFonts w:ascii="Times New Roman" w:eastAsia="Calibri" w:hAnsi="Times New Roman" w:cs="Times New Roman"/>
          <w:b/>
          <w:sz w:val="24"/>
          <w:szCs w:val="24"/>
        </w:rPr>
      </w:pP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lastRenderedPageBreak/>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D15B10" w:rsidRPr="00D15B10" w:rsidRDefault="00D15B10" w:rsidP="00D15B10">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D15B10" w:rsidRPr="00D15B10" w:rsidRDefault="00D15B10" w:rsidP="00D15B10">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D15B10" w:rsidRPr="00D15B10" w:rsidRDefault="00D15B10" w:rsidP="00D15B10">
      <w:pPr>
        <w:spacing w:after="0" w:line="240" w:lineRule="auto"/>
        <w:ind w:left="720"/>
        <w:contextualSpacing/>
        <w:rPr>
          <w:rFonts w:ascii="Times New Roman" w:eastAsia="Calibri" w:hAnsi="Times New Roman" w:cs="Times New Roman"/>
          <w:sz w:val="24"/>
          <w:szCs w:val="24"/>
        </w:rPr>
      </w:pP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D15B10" w:rsidRPr="00D15B10" w:rsidRDefault="00D15B10" w:rsidP="00D15B10">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D15B10" w:rsidRPr="00D15B10" w:rsidRDefault="00D15B10" w:rsidP="00D15B10">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980B84" w:rsidRPr="00A50EE3" w:rsidRDefault="00980B84">
      <w:pPr>
        <w:rPr>
          <w:lang w:val="en-US"/>
        </w:rPr>
      </w:pPr>
    </w:p>
    <w:p w:rsidR="00D15B10" w:rsidRPr="00A50EE3" w:rsidRDefault="00D15B10">
      <w:pPr>
        <w:rPr>
          <w:lang w:val="en-US"/>
        </w:rPr>
      </w:pPr>
    </w:p>
    <w:p w:rsidR="00D15B10" w:rsidRPr="00D15B10" w:rsidRDefault="00D15B10" w:rsidP="00D15B10">
      <w:pPr>
        <w:spacing w:after="0" w:line="240" w:lineRule="auto"/>
        <w:rPr>
          <w:rFonts w:ascii="Times New Roman" w:eastAsia="Calibri" w:hAnsi="Times New Roman" w:cs="Times New Roman"/>
          <w:sz w:val="28"/>
          <w:szCs w:val="28"/>
        </w:rPr>
      </w:pPr>
      <w:r w:rsidRPr="00D15B10">
        <w:rPr>
          <w:rFonts w:ascii="Times New Roman" w:hAnsi="Times New Roman" w:cs="Times New Roman"/>
          <w:bCs/>
          <w:color w:val="000000"/>
          <w:sz w:val="28"/>
          <w:szCs w:val="28"/>
        </w:rPr>
        <w:t>Профессиональные болезни</w:t>
      </w:r>
    </w:p>
    <w:p w:rsidR="00D15B10" w:rsidRPr="00D15B10" w:rsidRDefault="00D15B10" w:rsidP="00D15B10">
      <w:pPr>
        <w:spacing w:after="0" w:line="240" w:lineRule="auto"/>
        <w:rPr>
          <w:rFonts w:ascii="Times New Roman" w:eastAsia="Calibri" w:hAnsi="Times New Roman" w:cs="Times New Roman"/>
          <w:sz w:val="24"/>
          <w:szCs w:val="24"/>
        </w:rPr>
      </w:pPr>
    </w:p>
    <w:p w:rsidR="00D15B10" w:rsidRPr="00A975CB" w:rsidRDefault="00D15B10" w:rsidP="00D15B10">
      <w:pPr>
        <w:pStyle w:val="Standard"/>
        <w:snapToGrid w:val="0"/>
        <w:jc w:val="both"/>
        <w:rPr>
          <w:color w:val="000000"/>
        </w:rPr>
      </w:pPr>
      <w:r w:rsidRPr="00D15B10">
        <w:rPr>
          <w:rFonts w:eastAsia="Calibri" w:cs="Times New Roman"/>
          <w:b/>
        </w:rPr>
        <w:t xml:space="preserve">Тема </w:t>
      </w:r>
      <w:r>
        <w:rPr>
          <w:rFonts w:eastAsia="Calibri" w:cs="Times New Roman"/>
          <w:b/>
        </w:rPr>
        <w:t>6</w:t>
      </w:r>
      <w:r w:rsidRPr="00D15B10">
        <w:rPr>
          <w:rFonts w:eastAsia="Calibri" w:cs="Times New Roman"/>
          <w:b/>
        </w:rPr>
        <w:t>:</w:t>
      </w:r>
      <w:r w:rsidRPr="00D15B10">
        <w:rPr>
          <w:color w:val="000000"/>
        </w:rPr>
        <w:t xml:space="preserve"> </w:t>
      </w:r>
      <w:r w:rsidRPr="00A975CB">
        <w:rPr>
          <w:color w:val="000000"/>
        </w:rPr>
        <w:t>Понятие о профессиональных заболеваниях</w:t>
      </w:r>
    </w:p>
    <w:p w:rsidR="00D15B10" w:rsidRPr="00D15B10" w:rsidRDefault="00D15B10" w:rsidP="00D15B10">
      <w:pPr>
        <w:tabs>
          <w:tab w:val="left" w:pos="5475"/>
        </w:tabs>
        <w:spacing w:after="0" w:line="360" w:lineRule="auto"/>
        <w:rPr>
          <w:rFonts w:ascii="Times New Roman" w:eastAsia="Calibri" w:hAnsi="Times New Roman" w:cs="Times New Roman"/>
          <w:b/>
          <w:sz w:val="20"/>
          <w:szCs w:val="20"/>
          <w:lang w:val="de-DE"/>
        </w:rPr>
      </w:pPr>
      <w:r>
        <w:rPr>
          <w:rFonts w:ascii="Times New Roman" w:eastAsia="Calibri" w:hAnsi="Times New Roman" w:cs="Times New Roman"/>
          <w:b/>
          <w:sz w:val="20"/>
          <w:szCs w:val="20"/>
          <w:lang w:val="de-DE"/>
        </w:rPr>
        <w:tab/>
      </w:r>
    </w:p>
    <w:p w:rsidR="00D15B10" w:rsidRPr="00D15B10" w:rsidRDefault="00D15B10" w:rsidP="00D15B10">
      <w:pPr>
        <w:spacing w:after="0" w:line="240" w:lineRule="auto"/>
        <w:jc w:val="center"/>
        <w:rPr>
          <w:rFonts w:ascii="Times New Roman" w:eastAsia="Calibri" w:hAnsi="Times New Roman" w:cs="Times New Roman"/>
          <w:b/>
          <w:sz w:val="24"/>
          <w:szCs w:val="24"/>
        </w:rPr>
      </w:pPr>
      <w:r w:rsidRPr="00D15B10">
        <w:rPr>
          <w:rFonts w:ascii="Times New Roman" w:eastAsia="Calibri" w:hAnsi="Times New Roman" w:cs="Times New Roman"/>
          <w:b/>
          <w:sz w:val="24"/>
          <w:szCs w:val="24"/>
        </w:rPr>
        <w:t>Вопросы для самостоятельной работы</w:t>
      </w:r>
    </w:p>
    <w:p w:rsidR="00D15B10" w:rsidRPr="00D15B10" w:rsidRDefault="00D15B10" w:rsidP="00D15B10">
      <w:pPr>
        <w:spacing w:after="0" w:line="240" w:lineRule="auto"/>
        <w:jc w:val="center"/>
        <w:rPr>
          <w:rFonts w:ascii="Times New Roman" w:eastAsia="Calibri" w:hAnsi="Times New Roman" w:cs="Times New Roman"/>
          <w:b/>
          <w:sz w:val="24"/>
          <w:szCs w:val="24"/>
        </w:rPr>
      </w:pPr>
    </w:p>
    <w:p w:rsidR="00D15B10" w:rsidRPr="00D15B10" w:rsidRDefault="00D15B10" w:rsidP="00D15B10">
      <w:pPr>
        <w:widowControl w:val="0"/>
        <w:suppressAutoHyphens/>
        <w:autoSpaceDN w:val="0"/>
        <w:snapToGri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D15B10">
        <w:rPr>
          <w:rFonts w:ascii="Times New Roman" w:eastAsia="Andale Sans UI" w:hAnsi="Times New Roman" w:cs="Tahoma"/>
          <w:bCs/>
          <w:color w:val="000000"/>
          <w:kern w:val="3"/>
          <w:sz w:val="24"/>
          <w:szCs w:val="24"/>
          <w:lang w:val="de-DE" w:eastAsia="ja-JP" w:bidi="fa-IR"/>
        </w:rPr>
        <w:t>Принципы экспертизы</w:t>
      </w:r>
      <w:r w:rsidRPr="00D15B10">
        <w:rPr>
          <w:rFonts w:ascii="Times New Roman" w:eastAsia="Andale Sans UI" w:hAnsi="Times New Roman" w:cs="Tahoma"/>
          <w:bCs/>
          <w:color w:val="000000"/>
          <w:kern w:val="3"/>
          <w:sz w:val="24"/>
          <w:szCs w:val="24"/>
          <w:lang w:eastAsia="ja-JP" w:bidi="fa-IR"/>
        </w:rPr>
        <w:t xml:space="preserve"> </w:t>
      </w:r>
      <w:r w:rsidRPr="00D15B10">
        <w:rPr>
          <w:rFonts w:ascii="Times New Roman" w:eastAsia="Times New Roman" w:hAnsi="Times New Roman" w:cs="Times New Roman"/>
          <w:bCs/>
          <w:color w:val="000000"/>
          <w:sz w:val="24"/>
          <w:szCs w:val="24"/>
          <w:lang w:eastAsia="ru-RU"/>
        </w:rPr>
        <w:t>трудоспособности  при  профес</w:t>
      </w:r>
      <w:r w:rsidRPr="00D15B10">
        <w:rPr>
          <w:rFonts w:ascii="Times New Roman" w:eastAsia="Times New Roman" w:hAnsi="Times New Roman" w:cs="Times New Roman"/>
          <w:bCs/>
          <w:color w:val="000000"/>
          <w:sz w:val="24"/>
          <w:szCs w:val="24"/>
          <w:lang w:eastAsia="ru-RU"/>
        </w:rPr>
        <w:softHyphen/>
        <w:t>сиональных заболеваниях</w:t>
      </w:r>
    </w:p>
    <w:p w:rsidR="00D15B10" w:rsidRPr="00D15B10" w:rsidRDefault="00D15B10" w:rsidP="00D15B10">
      <w:pPr>
        <w:widowControl w:val="0"/>
        <w:suppressAutoHyphens/>
        <w:autoSpaceDN w:val="0"/>
        <w:snapToGri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F965D7" w:rsidRPr="00D15B10" w:rsidRDefault="00F965D7" w:rsidP="00F965D7">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F965D7" w:rsidRPr="00D15B10" w:rsidRDefault="00F965D7" w:rsidP="00F965D7">
      <w:pPr>
        <w:spacing w:after="0" w:line="240" w:lineRule="auto"/>
        <w:ind w:left="1080"/>
        <w:contextualSpacing/>
        <w:jc w:val="both"/>
        <w:rPr>
          <w:rFonts w:ascii="Times New Roman" w:eastAsia="Calibri" w:hAnsi="Times New Roman" w:cs="Times New Roman"/>
          <w:b/>
          <w:sz w:val="24"/>
          <w:szCs w:val="24"/>
        </w:rPr>
      </w:pP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lastRenderedPageBreak/>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F965D7" w:rsidRPr="00D15B10" w:rsidRDefault="00F965D7" w:rsidP="00F965D7">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F965D7" w:rsidRPr="00D15B10" w:rsidRDefault="00F965D7" w:rsidP="00F965D7">
      <w:pPr>
        <w:spacing w:after="0" w:line="240" w:lineRule="auto"/>
        <w:ind w:left="720"/>
        <w:contextualSpacing/>
        <w:rPr>
          <w:rFonts w:ascii="Times New Roman" w:eastAsia="Calibri" w:hAnsi="Times New Roman" w:cs="Times New Roman"/>
          <w:sz w:val="24"/>
          <w:szCs w:val="24"/>
        </w:rPr>
      </w:pP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F965D7" w:rsidRPr="00D15B10" w:rsidRDefault="00F965D7" w:rsidP="00F965D7">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D15B10" w:rsidRPr="00F965D7" w:rsidRDefault="00D15B10" w:rsidP="00D15B10">
      <w:pPr>
        <w:widowControl w:val="0"/>
        <w:suppressAutoHyphens/>
        <w:autoSpaceDN w:val="0"/>
        <w:snapToGrid w:val="0"/>
        <w:spacing w:after="0" w:line="240" w:lineRule="auto"/>
        <w:jc w:val="both"/>
        <w:textAlignment w:val="baseline"/>
        <w:rPr>
          <w:rFonts w:ascii="Times New Roman" w:eastAsia="Times New Roman" w:hAnsi="Times New Roman" w:cs="Times New Roman"/>
          <w:bCs/>
          <w:color w:val="000000"/>
          <w:sz w:val="24"/>
          <w:szCs w:val="24"/>
          <w:lang w:val="en-US" w:eastAsia="ru-RU"/>
        </w:rPr>
      </w:pPr>
    </w:p>
    <w:p w:rsidR="00D15B10" w:rsidRPr="00F965D7" w:rsidRDefault="00D15B10" w:rsidP="00D15B10">
      <w:pPr>
        <w:widowControl w:val="0"/>
        <w:suppressAutoHyphens/>
        <w:autoSpaceDN w:val="0"/>
        <w:snapToGrid w:val="0"/>
        <w:spacing w:after="0" w:line="240" w:lineRule="auto"/>
        <w:jc w:val="both"/>
        <w:textAlignment w:val="baseline"/>
        <w:rPr>
          <w:rFonts w:ascii="Times New Roman" w:eastAsia="Times New Roman" w:hAnsi="Times New Roman" w:cs="Times New Roman"/>
          <w:bCs/>
          <w:color w:val="000000"/>
          <w:sz w:val="24"/>
          <w:szCs w:val="24"/>
          <w:lang w:val="en-US" w:eastAsia="ru-RU"/>
        </w:rPr>
      </w:pPr>
    </w:p>
    <w:p w:rsidR="00D15B10" w:rsidRPr="00A975CB" w:rsidRDefault="00D15B10" w:rsidP="00D15B10">
      <w:pPr>
        <w:pStyle w:val="Standard"/>
        <w:snapToGrid w:val="0"/>
        <w:jc w:val="both"/>
        <w:rPr>
          <w:bCs/>
          <w:color w:val="000000"/>
          <w:lang w:eastAsia="ru-RU"/>
        </w:rPr>
      </w:pPr>
      <w:r w:rsidRPr="00D15B10">
        <w:rPr>
          <w:rFonts w:eastAsia="Calibri" w:cs="Times New Roman"/>
          <w:b/>
        </w:rPr>
        <w:t xml:space="preserve">Тема </w:t>
      </w:r>
      <w:r>
        <w:rPr>
          <w:rFonts w:eastAsia="Calibri" w:cs="Times New Roman"/>
          <w:b/>
          <w:lang w:val="ru-RU"/>
        </w:rPr>
        <w:t>7</w:t>
      </w:r>
      <w:r w:rsidRPr="00D15B10">
        <w:rPr>
          <w:rFonts w:eastAsia="Calibri" w:cs="Times New Roman"/>
          <w:b/>
        </w:rPr>
        <w:t>:</w:t>
      </w:r>
      <w:r w:rsidRPr="00D15B10">
        <w:rPr>
          <w:color w:val="000000"/>
        </w:rPr>
        <w:t xml:space="preserve"> </w:t>
      </w:r>
      <w:r w:rsidRPr="00A975CB">
        <w:rPr>
          <w:bCs/>
          <w:color w:val="000000"/>
        </w:rPr>
        <w:t>Пневмокониозы</w:t>
      </w:r>
      <w:r>
        <w:rPr>
          <w:bCs/>
          <w:color w:val="000000"/>
          <w:lang w:val="ru-RU"/>
        </w:rPr>
        <w:t xml:space="preserve">. </w:t>
      </w:r>
      <w:r w:rsidRPr="00A975CB">
        <w:rPr>
          <w:bCs/>
          <w:color w:val="000000"/>
          <w:lang w:eastAsia="ru-RU"/>
        </w:rPr>
        <w:t>Бериллиоз</w:t>
      </w:r>
    </w:p>
    <w:p w:rsidR="00D15B10" w:rsidRPr="00D15B10" w:rsidRDefault="00D15B10" w:rsidP="00D15B10">
      <w:pPr>
        <w:pStyle w:val="Standard"/>
        <w:snapToGrid w:val="0"/>
        <w:jc w:val="both"/>
        <w:rPr>
          <w:rFonts w:eastAsia="Calibri" w:cs="Times New Roman"/>
          <w:b/>
          <w:sz w:val="20"/>
          <w:szCs w:val="20"/>
        </w:rPr>
      </w:pPr>
      <w:r>
        <w:rPr>
          <w:rFonts w:eastAsia="Calibri" w:cs="Times New Roman"/>
          <w:b/>
          <w:sz w:val="20"/>
          <w:szCs w:val="20"/>
        </w:rPr>
        <w:tab/>
      </w:r>
    </w:p>
    <w:p w:rsidR="00D15B10" w:rsidRPr="00D15B10" w:rsidRDefault="00D15B10" w:rsidP="00D15B10">
      <w:pPr>
        <w:spacing w:after="0" w:line="240" w:lineRule="auto"/>
        <w:jc w:val="center"/>
        <w:rPr>
          <w:rFonts w:ascii="Times New Roman" w:eastAsia="Calibri" w:hAnsi="Times New Roman" w:cs="Times New Roman"/>
          <w:b/>
          <w:sz w:val="24"/>
          <w:szCs w:val="24"/>
        </w:rPr>
      </w:pPr>
      <w:r w:rsidRPr="00D15B10">
        <w:rPr>
          <w:rFonts w:ascii="Times New Roman" w:eastAsia="Calibri" w:hAnsi="Times New Roman" w:cs="Times New Roman"/>
          <w:b/>
          <w:sz w:val="24"/>
          <w:szCs w:val="24"/>
        </w:rPr>
        <w:t>Вопросы для самостоятельной работы</w:t>
      </w:r>
    </w:p>
    <w:p w:rsidR="00D15B10" w:rsidRPr="00D15B10" w:rsidRDefault="00D15B10" w:rsidP="00D15B10">
      <w:pPr>
        <w:spacing w:after="0" w:line="240" w:lineRule="auto"/>
        <w:jc w:val="center"/>
        <w:rPr>
          <w:rFonts w:ascii="Times New Roman" w:eastAsia="Calibri" w:hAnsi="Times New Roman" w:cs="Times New Roman"/>
          <w:b/>
          <w:sz w:val="24"/>
          <w:szCs w:val="24"/>
        </w:rPr>
      </w:pPr>
    </w:p>
    <w:p w:rsidR="00D15B10" w:rsidRDefault="00D15B10" w:rsidP="00D15B10">
      <w:pPr>
        <w:spacing w:after="0" w:line="240" w:lineRule="auto"/>
        <w:jc w:val="center"/>
        <w:rPr>
          <w:rFonts w:ascii="Times New Roman" w:hAnsi="Times New Roman" w:cs="Times New Roman"/>
          <w:bCs/>
          <w:color w:val="000000"/>
          <w:sz w:val="24"/>
          <w:szCs w:val="24"/>
        </w:rPr>
      </w:pPr>
      <w:r w:rsidRPr="00D15B10">
        <w:rPr>
          <w:rFonts w:ascii="Times New Roman" w:hAnsi="Times New Roman" w:cs="Times New Roman"/>
          <w:bCs/>
          <w:color w:val="000000"/>
          <w:sz w:val="24"/>
          <w:szCs w:val="24"/>
        </w:rPr>
        <w:t>Классификация. Патофорфология.  Клиника.</w:t>
      </w:r>
      <w:r w:rsidR="00F965D7">
        <w:rPr>
          <w:rFonts w:ascii="Times New Roman" w:hAnsi="Times New Roman" w:cs="Times New Roman"/>
          <w:bCs/>
          <w:color w:val="000000"/>
          <w:sz w:val="24"/>
          <w:szCs w:val="24"/>
        </w:rPr>
        <w:t xml:space="preserve"> </w:t>
      </w:r>
      <w:r w:rsidRPr="00D15B10">
        <w:rPr>
          <w:rFonts w:ascii="Times New Roman" w:hAnsi="Times New Roman" w:cs="Times New Roman"/>
          <w:bCs/>
          <w:color w:val="000000"/>
          <w:sz w:val="24"/>
          <w:szCs w:val="24"/>
        </w:rPr>
        <w:t>Диффернциальная диагностика</w:t>
      </w:r>
    </w:p>
    <w:p w:rsidR="00F965D7" w:rsidRDefault="00F965D7" w:rsidP="00D15B10">
      <w:pPr>
        <w:spacing w:after="0" w:line="240" w:lineRule="auto"/>
        <w:jc w:val="center"/>
        <w:rPr>
          <w:rFonts w:ascii="Times New Roman" w:hAnsi="Times New Roman" w:cs="Times New Roman"/>
          <w:bCs/>
          <w:color w:val="000000"/>
          <w:sz w:val="24"/>
          <w:szCs w:val="24"/>
        </w:rPr>
      </w:pPr>
    </w:p>
    <w:p w:rsidR="00F965D7" w:rsidRPr="00D15B10" w:rsidRDefault="00F965D7" w:rsidP="00F965D7">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F965D7" w:rsidRPr="00D15B10" w:rsidRDefault="00F965D7" w:rsidP="00F965D7">
      <w:pPr>
        <w:spacing w:after="0" w:line="240" w:lineRule="auto"/>
        <w:ind w:left="1080"/>
        <w:contextualSpacing/>
        <w:jc w:val="both"/>
        <w:rPr>
          <w:rFonts w:ascii="Times New Roman" w:eastAsia="Calibri" w:hAnsi="Times New Roman" w:cs="Times New Roman"/>
          <w:b/>
          <w:sz w:val="24"/>
          <w:szCs w:val="24"/>
        </w:rPr>
      </w:pP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lastRenderedPageBreak/>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F965D7" w:rsidRPr="00D15B10" w:rsidRDefault="00F965D7" w:rsidP="00F965D7">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F965D7" w:rsidRPr="00D15B10" w:rsidRDefault="00F965D7" w:rsidP="00F965D7">
      <w:pPr>
        <w:spacing w:after="0" w:line="240" w:lineRule="auto"/>
        <w:ind w:left="720"/>
        <w:contextualSpacing/>
        <w:rPr>
          <w:rFonts w:ascii="Times New Roman" w:eastAsia="Calibri" w:hAnsi="Times New Roman" w:cs="Times New Roman"/>
          <w:sz w:val="24"/>
          <w:szCs w:val="24"/>
        </w:rPr>
      </w:pP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F965D7" w:rsidRPr="00D15B10" w:rsidRDefault="00F965D7" w:rsidP="00F965D7">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F965D7" w:rsidRPr="00F965D7" w:rsidRDefault="00F965D7" w:rsidP="00D15B10">
      <w:pPr>
        <w:spacing w:after="0" w:line="240" w:lineRule="auto"/>
        <w:jc w:val="center"/>
        <w:rPr>
          <w:rFonts w:ascii="Times New Roman" w:hAnsi="Times New Roman" w:cs="Times New Roman"/>
          <w:bCs/>
          <w:color w:val="000000"/>
          <w:sz w:val="24"/>
          <w:szCs w:val="24"/>
          <w:lang w:val="en-US"/>
        </w:rPr>
      </w:pPr>
    </w:p>
    <w:p w:rsidR="00F965D7" w:rsidRPr="00F965D7" w:rsidRDefault="00F965D7" w:rsidP="00D15B10">
      <w:pPr>
        <w:spacing w:after="0" w:line="240" w:lineRule="auto"/>
        <w:jc w:val="center"/>
        <w:rPr>
          <w:rFonts w:ascii="Times New Roman" w:hAnsi="Times New Roman" w:cs="Times New Roman"/>
          <w:bCs/>
          <w:color w:val="000000"/>
          <w:sz w:val="24"/>
          <w:szCs w:val="24"/>
          <w:lang w:val="en-US"/>
        </w:rPr>
      </w:pPr>
    </w:p>
    <w:p w:rsidR="00F965D7" w:rsidRPr="00A975CB" w:rsidRDefault="00D15B10" w:rsidP="00F965D7">
      <w:pPr>
        <w:pStyle w:val="Standard"/>
        <w:snapToGrid w:val="0"/>
        <w:jc w:val="both"/>
        <w:rPr>
          <w:bCs/>
          <w:color w:val="000000"/>
        </w:rPr>
      </w:pPr>
      <w:r w:rsidRPr="00D15B10">
        <w:rPr>
          <w:rFonts w:eastAsia="Calibri" w:cs="Times New Roman"/>
          <w:b/>
        </w:rPr>
        <w:t xml:space="preserve">Тема </w:t>
      </w:r>
      <w:r w:rsidR="00F965D7">
        <w:rPr>
          <w:rFonts w:eastAsia="Calibri" w:cs="Times New Roman"/>
          <w:b/>
          <w:lang w:val="ru-RU"/>
        </w:rPr>
        <w:t>8</w:t>
      </w:r>
      <w:r w:rsidRPr="00D15B10">
        <w:rPr>
          <w:rFonts w:eastAsia="Calibri" w:cs="Times New Roman"/>
          <w:b/>
        </w:rPr>
        <w:t>:</w:t>
      </w:r>
      <w:r w:rsidRPr="00D15B10">
        <w:rPr>
          <w:color w:val="000000"/>
        </w:rPr>
        <w:t xml:space="preserve"> </w:t>
      </w:r>
      <w:r w:rsidR="00F965D7" w:rsidRPr="00A975CB">
        <w:rPr>
          <w:bCs/>
          <w:color w:val="000000"/>
        </w:rPr>
        <w:t>Заболевания легких токсико-химической этиологии</w:t>
      </w:r>
    </w:p>
    <w:p w:rsidR="00D15B10" w:rsidRPr="00D15B10" w:rsidRDefault="00D15B10" w:rsidP="00F965D7">
      <w:pPr>
        <w:pStyle w:val="Standard"/>
        <w:snapToGrid w:val="0"/>
        <w:jc w:val="both"/>
        <w:rPr>
          <w:rFonts w:eastAsia="Calibri" w:cs="Times New Roman"/>
          <w:b/>
          <w:sz w:val="20"/>
          <w:szCs w:val="20"/>
        </w:rPr>
      </w:pPr>
      <w:r>
        <w:rPr>
          <w:rFonts w:eastAsia="Calibri" w:cs="Times New Roman"/>
          <w:b/>
          <w:sz w:val="20"/>
          <w:szCs w:val="20"/>
        </w:rPr>
        <w:tab/>
      </w:r>
    </w:p>
    <w:p w:rsidR="00D15B10" w:rsidRDefault="00D15B10" w:rsidP="00D15B10">
      <w:pPr>
        <w:spacing w:after="0" w:line="240" w:lineRule="auto"/>
        <w:jc w:val="center"/>
        <w:rPr>
          <w:rFonts w:ascii="Times New Roman" w:eastAsia="Calibri" w:hAnsi="Times New Roman" w:cs="Times New Roman"/>
          <w:b/>
          <w:sz w:val="20"/>
          <w:szCs w:val="20"/>
        </w:rPr>
      </w:pPr>
      <w:r w:rsidRPr="00D15B10">
        <w:rPr>
          <w:rFonts w:ascii="Times New Roman" w:eastAsia="Calibri" w:hAnsi="Times New Roman" w:cs="Times New Roman"/>
          <w:b/>
          <w:sz w:val="20"/>
          <w:szCs w:val="20"/>
        </w:rPr>
        <w:t>Вопросы для самостоятельной работы</w:t>
      </w:r>
    </w:p>
    <w:p w:rsidR="00F965D7" w:rsidRDefault="00F965D7" w:rsidP="00D15B10">
      <w:pPr>
        <w:spacing w:after="0" w:line="240" w:lineRule="auto"/>
        <w:jc w:val="center"/>
        <w:rPr>
          <w:rFonts w:ascii="Times New Roman" w:eastAsia="Calibri" w:hAnsi="Times New Roman" w:cs="Times New Roman"/>
          <w:b/>
          <w:sz w:val="20"/>
          <w:szCs w:val="20"/>
        </w:rPr>
      </w:pPr>
    </w:p>
    <w:p w:rsidR="00F965D7" w:rsidRPr="00F965D7" w:rsidRDefault="00F965D7" w:rsidP="00F965D7">
      <w:pPr>
        <w:pStyle w:val="Standard"/>
        <w:numPr>
          <w:ilvl w:val="0"/>
          <w:numId w:val="6"/>
        </w:numPr>
        <w:tabs>
          <w:tab w:val="left" w:pos="240"/>
        </w:tabs>
        <w:snapToGrid w:val="0"/>
        <w:rPr>
          <w:rFonts w:eastAsia="Calibri" w:cs="Times New Roman"/>
          <w:b/>
          <w:sz w:val="20"/>
          <w:szCs w:val="20"/>
        </w:rPr>
      </w:pPr>
      <w:r w:rsidRPr="00F965D7">
        <w:rPr>
          <w:bCs/>
          <w:color w:val="000000"/>
          <w:lang w:eastAsia="ru-RU"/>
        </w:rPr>
        <w:t>Хроническая интоксикация свинцом</w:t>
      </w:r>
      <w:r w:rsidRPr="00F965D7">
        <w:rPr>
          <w:bCs/>
          <w:color w:val="000000"/>
          <w:lang w:val="ru-RU" w:eastAsia="ru-RU"/>
        </w:rPr>
        <w:t>.</w:t>
      </w:r>
    </w:p>
    <w:p w:rsidR="00F965D7" w:rsidRPr="00F965D7" w:rsidRDefault="00F965D7" w:rsidP="00F965D7">
      <w:pPr>
        <w:pStyle w:val="Standard"/>
        <w:numPr>
          <w:ilvl w:val="0"/>
          <w:numId w:val="6"/>
        </w:numPr>
        <w:tabs>
          <w:tab w:val="left" w:pos="240"/>
        </w:tabs>
        <w:snapToGrid w:val="0"/>
        <w:rPr>
          <w:rFonts w:eastAsia="Calibri" w:cs="Times New Roman"/>
          <w:b/>
          <w:sz w:val="20"/>
          <w:szCs w:val="20"/>
        </w:rPr>
      </w:pPr>
      <w:r w:rsidRPr="00F965D7">
        <w:rPr>
          <w:rFonts w:eastAsia="Times New Roman" w:cs="Times New Roman"/>
          <w:bCs/>
          <w:color w:val="000000"/>
          <w:lang w:eastAsia="ru-RU"/>
        </w:rPr>
        <w:t>Хроническая интоксикация бензолом и другими раство</w:t>
      </w:r>
      <w:r w:rsidRPr="00F965D7">
        <w:rPr>
          <w:rFonts w:eastAsia="Times New Roman" w:cs="Times New Roman"/>
          <w:bCs/>
          <w:color w:val="000000"/>
          <w:lang w:eastAsia="ru-RU"/>
        </w:rPr>
        <w:softHyphen/>
        <w:t>рителями</w:t>
      </w:r>
      <w:r>
        <w:rPr>
          <w:rFonts w:eastAsia="Times New Roman" w:cs="Times New Roman"/>
          <w:bCs/>
          <w:color w:val="000000"/>
          <w:lang w:val="ru-RU" w:eastAsia="ru-RU"/>
        </w:rPr>
        <w:t>.</w:t>
      </w:r>
    </w:p>
    <w:p w:rsidR="00F965D7" w:rsidRPr="00F965D7" w:rsidRDefault="00F965D7" w:rsidP="00F965D7">
      <w:pPr>
        <w:pStyle w:val="Standard"/>
        <w:numPr>
          <w:ilvl w:val="0"/>
          <w:numId w:val="6"/>
        </w:numPr>
        <w:tabs>
          <w:tab w:val="left" w:pos="240"/>
        </w:tabs>
        <w:snapToGrid w:val="0"/>
        <w:rPr>
          <w:rFonts w:eastAsia="Calibri" w:cs="Times New Roman"/>
          <w:b/>
          <w:sz w:val="20"/>
          <w:szCs w:val="20"/>
        </w:rPr>
      </w:pPr>
      <w:r w:rsidRPr="00F965D7">
        <w:rPr>
          <w:rFonts w:eastAsia="Times New Roman" w:cs="Times New Roman"/>
          <w:bCs/>
          <w:color w:val="000000"/>
          <w:lang w:eastAsia="ru-RU"/>
        </w:rPr>
        <w:t>Профессиональные нейротоксикозы</w:t>
      </w:r>
    </w:p>
    <w:p w:rsidR="00F965D7" w:rsidRDefault="00F965D7" w:rsidP="00D15B10">
      <w:pPr>
        <w:spacing w:after="0" w:line="240" w:lineRule="auto"/>
        <w:jc w:val="center"/>
        <w:rPr>
          <w:rFonts w:ascii="Times New Roman" w:eastAsia="Calibri" w:hAnsi="Times New Roman" w:cs="Times New Roman"/>
          <w:b/>
          <w:sz w:val="20"/>
          <w:szCs w:val="20"/>
        </w:rPr>
      </w:pPr>
    </w:p>
    <w:p w:rsidR="00F965D7" w:rsidRPr="00D15B10" w:rsidRDefault="00F965D7" w:rsidP="00F965D7">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F965D7" w:rsidRPr="00D15B10" w:rsidRDefault="00F965D7" w:rsidP="00F965D7">
      <w:pPr>
        <w:spacing w:after="0" w:line="240" w:lineRule="auto"/>
        <w:ind w:left="1080"/>
        <w:contextualSpacing/>
        <w:jc w:val="both"/>
        <w:rPr>
          <w:rFonts w:ascii="Times New Roman" w:eastAsia="Calibri" w:hAnsi="Times New Roman" w:cs="Times New Roman"/>
          <w:b/>
          <w:sz w:val="24"/>
          <w:szCs w:val="24"/>
        </w:rPr>
      </w:pP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F965D7" w:rsidRPr="00D15B10" w:rsidRDefault="00F965D7" w:rsidP="00F965D7">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F965D7" w:rsidRPr="00D15B10" w:rsidRDefault="00F965D7" w:rsidP="00F965D7">
      <w:pPr>
        <w:spacing w:after="0" w:line="240" w:lineRule="auto"/>
        <w:ind w:left="720"/>
        <w:contextualSpacing/>
        <w:rPr>
          <w:rFonts w:ascii="Times New Roman" w:eastAsia="Calibri" w:hAnsi="Times New Roman" w:cs="Times New Roman"/>
          <w:sz w:val="24"/>
          <w:szCs w:val="24"/>
        </w:rPr>
      </w:pP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lastRenderedPageBreak/>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F965D7" w:rsidRPr="00D15B10" w:rsidRDefault="00F965D7" w:rsidP="00F965D7">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F965D7" w:rsidRPr="00F965D7" w:rsidRDefault="00F965D7" w:rsidP="00D15B10">
      <w:pPr>
        <w:spacing w:after="0" w:line="240" w:lineRule="auto"/>
        <w:jc w:val="center"/>
        <w:rPr>
          <w:rFonts w:ascii="Times New Roman" w:eastAsia="Calibri" w:hAnsi="Times New Roman" w:cs="Times New Roman"/>
          <w:b/>
          <w:sz w:val="20"/>
          <w:szCs w:val="20"/>
          <w:lang w:val="en-US"/>
        </w:rPr>
      </w:pPr>
    </w:p>
    <w:p w:rsidR="00F965D7" w:rsidRPr="00F965D7" w:rsidRDefault="00F965D7" w:rsidP="00D15B10">
      <w:pPr>
        <w:spacing w:after="0" w:line="240" w:lineRule="auto"/>
        <w:jc w:val="center"/>
        <w:rPr>
          <w:rFonts w:ascii="Times New Roman" w:eastAsia="Calibri" w:hAnsi="Times New Roman" w:cs="Times New Roman"/>
          <w:b/>
          <w:sz w:val="20"/>
          <w:szCs w:val="20"/>
          <w:lang w:val="en-US"/>
        </w:rPr>
      </w:pPr>
    </w:p>
    <w:p w:rsidR="00F965D7" w:rsidRDefault="00D15B10" w:rsidP="00D15B10">
      <w:pPr>
        <w:pStyle w:val="Standard"/>
        <w:snapToGrid w:val="0"/>
        <w:jc w:val="both"/>
        <w:rPr>
          <w:color w:val="000000"/>
          <w:lang w:val="ru-RU"/>
        </w:rPr>
      </w:pPr>
      <w:r w:rsidRPr="00D15B10">
        <w:rPr>
          <w:rFonts w:eastAsia="Calibri" w:cs="Times New Roman"/>
          <w:b/>
        </w:rPr>
        <w:t>Тема</w:t>
      </w:r>
      <w:r w:rsidR="00F965D7">
        <w:rPr>
          <w:rFonts w:eastAsia="Calibri" w:cs="Times New Roman"/>
          <w:b/>
          <w:lang w:val="ru-RU"/>
        </w:rPr>
        <w:t xml:space="preserve"> 9</w:t>
      </w:r>
      <w:r w:rsidRPr="00D15B10">
        <w:rPr>
          <w:rFonts w:eastAsia="Calibri" w:cs="Times New Roman"/>
          <w:b/>
        </w:rPr>
        <w:t>:</w:t>
      </w:r>
      <w:r w:rsidR="00F965D7">
        <w:rPr>
          <w:rFonts w:eastAsia="Calibri" w:cs="Times New Roman"/>
          <w:b/>
          <w:lang w:val="ru-RU"/>
        </w:rPr>
        <w:t xml:space="preserve"> </w:t>
      </w:r>
      <w:r w:rsidR="00F965D7" w:rsidRPr="00A975CB">
        <w:rPr>
          <w:bCs/>
          <w:color w:val="000000"/>
        </w:rPr>
        <w:t>Профессиональные заболевания от воздействия небла</w:t>
      </w:r>
      <w:r w:rsidR="00F965D7" w:rsidRPr="00A975CB">
        <w:rPr>
          <w:bCs/>
          <w:color w:val="000000"/>
        </w:rPr>
        <w:softHyphen/>
        <w:t>гоприятных метеорологических и</w:t>
      </w:r>
      <w:r w:rsidR="00F965D7" w:rsidRPr="00A975CB">
        <w:rPr>
          <w:color w:val="000000"/>
        </w:rPr>
        <w:t> </w:t>
      </w:r>
      <w:r w:rsidR="00F965D7" w:rsidRPr="00A975CB">
        <w:rPr>
          <w:bCs/>
          <w:color w:val="000000"/>
        </w:rPr>
        <w:t>физических факторов</w:t>
      </w:r>
    </w:p>
    <w:p w:rsidR="00F965D7" w:rsidRDefault="00F965D7" w:rsidP="00D15B10">
      <w:pPr>
        <w:pStyle w:val="Standard"/>
        <w:snapToGrid w:val="0"/>
        <w:jc w:val="both"/>
        <w:rPr>
          <w:color w:val="000000"/>
          <w:lang w:val="ru-RU"/>
        </w:rPr>
      </w:pPr>
    </w:p>
    <w:p w:rsidR="00D15B10" w:rsidRPr="00D15B10" w:rsidRDefault="00D15B10" w:rsidP="00D15B10">
      <w:pPr>
        <w:tabs>
          <w:tab w:val="left" w:pos="5475"/>
        </w:tabs>
        <w:spacing w:after="0" w:line="360" w:lineRule="auto"/>
        <w:rPr>
          <w:rFonts w:ascii="Times New Roman" w:eastAsia="Calibri" w:hAnsi="Times New Roman" w:cs="Times New Roman"/>
          <w:b/>
          <w:sz w:val="20"/>
          <w:szCs w:val="20"/>
          <w:lang w:val="de-DE"/>
        </w:rPr>
      </w:pPr>
      <w:r>
        <w:rPr>
          <w:rFonts w:ascii="Times New Roman" w:eastAsia="Calibri" w:hAnsi="Times New Roman" w:cs="Times New Roman"/>
          <w:b/>
          <w:sz w:val="20"/>
          <w:szCs w:val="20"/>
          <w:lang w:val="de-DE"/>
        </w:rPr>
        <w:tab/>
      </w:r>
    </w:p>
    <w:p w:rsidR="00D15B10" w:rsidRPr="00F965D7" w:rsidRDefault="00D15B10" w:rsidP="00D15B10">
      <w:pPr>
        <w:spacing w:after="0" w:line="240" w:lineRule="auto"/>
        <w:jc w:val="center"/>
        <w:rPr>
          <w:rFonts w:ascii="Times New Roman" w:eastAsia="Calibri" w:hAnsi="Times New Roman" w:cs="Times New Roman"/>
          <w:b/>
          <w:sz w:val="24"/>
          <w:szCs w:val="24"/>
        </w:rPr>
      </w:pPr>
      <w:r w:rsidRPr="00D15B10">
        <w:rPr>
          <w:rFonts w:ascii="Times New Roman" w:eastAsia="Calibri" w:hAnsi="Times New Roman" w:cs="Times New Roman"/>
          <w:b/>
          <w:sz w:val="24"/>
          <w:szCs w:val="24"/>
        </w:rPr>
        <w:t>Вопросы для самостоятельной работы</w:t>
      </w:r>
    </w:p>
    <w:p w:rsidR="00F965D7" w:rsidRDefault="00F965D7" w:rsidP="00F965D7">
      <w:pPr>
        <w:widowControl w:val="0"/>
        <w:suppressAutoHyphens/>
        <w:autoSpaceDN w:val="0"/>
        <w:snapToGrid w:val="0"/>
        <w:spacing w:after="0" w:line="240" w:lineRule="auto"/>
        <w:jc w:val="both"/>
        <w:textAlignment w:val="baseline"/>
        <w:rPr>
          <w:rFonts w:ascii="Times New Roman" w:hAnsi="Times New Roman" w:cs="Times New Roman"/>
          <w:bCs/>
          <w:color w:val="000000"/>
          <w:sz w:val="24"/>
          <w:szCs w:val="24"/>
        </w:rPr>
      </w:pPr>
    </w:p>
    <w:p w:rsidR="00F965D7" w:rsidRPr="00F965D7" w:rsidRDefault="00F965D7" w:rsidP="00F965D7">
      <w:pPr>
        <w:pStyle w:val="a4"/>
        <w:widowControl w:val="0"/>
        <w:numPr>
          <w:ilvl w:val="0"/>
          <w:numId w:val="8"/>
        </w:numPr>
        <w:suppressAutoHyphens/>
        <w:autoSpaceDN w:val="0"/>
        <w:snapToGrid w:val="0"/>
        <w:spacing w:after="0" w:line="240" w:lineRule="auto"/>
        <w:jc w:val="both"/>
        <w:textAlignment w:val="baseline"/>
        <w:rPr>
          <w:rFonts w:ascii="Times New Roman" w:hAnsi="Times New Roman" w:cs="Times New Roman"/>
          <w:sz w:val="24"/>
          <w:szCs w:val="24"/>
        </w:rPr>
      </w:pPr>
      <w:r w:rsidRPr="00F965D7">
        <w:rPr>
          <w:rFonts w:ascii="Times New Roman" w:hAnsi="Times New Roman" w:cs="Times New Roman"/>
          <w:bCs/>
          <w:color w:val="000000"/>
          <w:sz w:val="24"/>
          <w:szCs w:val="24"/>
        </w:rPr>
        <w:t xml:space="preserve">Вибрационная болезнь. </w:t>
      </w:r>
    </w:p>
    <w:p w:rsidR="00D15B10" w:rsidRPr="00F965D7" w:rsidRDefault="00F965D7" w:rsidP="00F965D7">
      <w:pPr>
        <w:pStyle w:val="a4"/>
        <w:widowControl w:val="0"/>
        <w:numPr>
          <w:ilvl w:val="0"/>
          <w:numId w:val="8"/>
        </w:numPr>
        <w:suppressAutoHyphens/>
        <w:autoSpaceDN w:val="0"/>
        <w:snapToGrid w:val="0"/>
        <w:spacing w:after="0" w:line="240" w:lineRule="auto"/>
        <w:jc w:val="both"/>
        <w:textAlignment w:val="baseline"/>
        <w:rPr>
          <w:rFonts w:ascii="Times New Roman" w:hAnsi="Times New Roman" w:cs="Times New Roman"/>
          <w:sz w:val="24"/>
          <w:szCs w:val="24"/>
        </w:rPr>
      </w:pPr>
      <w:r w:rsidRPr="00F965D7">
        <w:rPr>
          <w:rFonts w:ascii="Times New Roman" w:hAnsi="Times New Roman" w:cs="Times New Roman"/>
          <w:bCs/>
          <w:color w:val="000000"/>
          <w:sz w:val="24"/>
          <w:szCs w:val="24"/>
        </w:rPr>
        <w:t>Кесоная болезнь</w:t>
      </w:r>
    </w:p>
    <w:p w:rsidR="00F965D7" w:rsidRDefault="00F965D7" w:rsidP="00F965D7">
      <w:pPr>
        <w:pStyle w:val="a4"/>
        <w:widowControl w:val="0"/>
        <w:suppressAutoHyphens/>
        <w:autoSpaceDN w:val="0"/>
        <w:snapToGrid w:val="0"/>
        <w:spacing w:after="0" w:line="240" w:lineRule="auto"/>
        <w:jc w:val="both"/>
        <w:textAlignment w:val="baseline"/>
        <w:rPr>
          <w:rFonts w:ascii="Times New Roman" w:hAnsi="Times New Roman" w:cs="Times New Roman"/>
          <w:bCs/>
          <w:color w:val="000000"/>
          <w:sz w:val="24"/>
          <w:szCs w:val="24"/>
        </w:rPr>
      </w:pPr>
    </w:p>
    <w:p w:rsidR="00F965D7" w:rsidRDefault="00F965D7" w:rsidP="00F965D7">
      <w:pPr>
        <w:pStyle w:val="a4"/>
        <w:widowControl w:val="0"/>
        <w:suppressAutoHyphens/>
        <w:autoSpaceDN w:val="0"/>
        <w:snapToGrid w:val="0"/>
        <w:spacing w:after="0" w:line="240" w:lineRule="auto"/>
        <w:jc w:val="both"/>
        <w:textAlignment w:val="baseline"/>
        <w:rPr>
          <w:rFonts w:ascii="Times New Roman" w:hAnsi="Times New Roman" w:cs="Times New Roman"/>
          <w:bCs/>
          <w:color w:val="000000"/>
          <w:sz w:val="24"/>
          <w:szCs w:val="24"/>
        </w:rPr>
      </w:pPr>
    </w:p>
    <w:p w:rsidR="00F965D7" w:rsidRDefault="00F965D7" w:rsidP="00F965D7">
      <w:pPr>
        <w:pStyle w:val="a4"/>
        <w:widowControl w:val="0"/>
        <w:suppressAutoHyphens/>
        <w:autoSpaceDN w:val="0"/>
        <w:snapToGrid w:val="0"/>
        <w:spacing w:after="0" w:line="240" w:lineRule="auto"/>
        <w:jc w:val="both"/>
        <w:textAlignment w:val="baseline"/>
        <w:rPr>
          <w:rFonts w:ascii="Times New Roman" w:hAnsi="Times New Roman" w:cs="Times New Roman"/>
          <w:bCs/>
          <w:color w:val="000000"/>
          <w:sz w:val="24"/>
          <w:szCs w:val="24"/>
        </w:rPr>
      </w:pPr>
    </w:p>
    <w:p w:rsidR="00F965D7" w:rsidRPr="00D15B10" w:rsidRDefault="00F965D7" w:rsidP="00F965D7">
      <w:pPr>
        <w:spacing w:after="0" w:line="240" w:lineRule="auto"/>
        <w:rPr>
          <w:rFonts w:ascii="Times New Roman" w:eastAsia="Calibri" w:hAnsi="Times New Roman" w:cs="Times New Roman"/>
          <w:b/>
          <w:sz w:val="24"/>
          <w:szCs w:val="24"/>
        </w:rPr>
      </w:pPr>
      <w:r w:rsidRPr="00D15B10">
        <w:rPr>
          <w:rFonts w:ascii="Times New Roman" w:eastAsia="Calibri" w:hAnsi="Times New Roman" w:cs="Times New Roman"/>
          <w:b/>
          <w:sz w:val="24"/>
          <w:szCs w:val="24"/>
        </w:rPr>
        <w:t>Перечень основной и дополнительной учебной литературы</w:t>
      </w:r>
    </w:p>
    <w:p w:rsidR="00F965D7" w:rsidRPr="00D15B10" w:rsidRDefault="00F965D7" w:rsidP="00F965D7">
      <w:pPr>
        <w:spacing w:after="0" w:line="240" w:lineRule="auto"/>
        <w:ind w:left="1080"/>
        <w:contextualSpacing/>
        <w:jc w:val="both"/>
        <w:rPr>
          <w:rFonts w:ascii="Times New Roman" w:eastAsia="Calibri" w:hAnsi="Times New Roman" w:cs="Times New Roman"/>
          <w:b/>
          <w:sz w:val="24"/>
          <w:szCs w:val="24"/>
        </w:rPr>
      </w:pP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Мостовая, О. С. Госпитальная терапия : учебное пособие / О. С. Мостовая. — 2-е изд. — Саратов : Научная книга, 2019. — 158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978-5-9758-1723-5.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/81005.</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Клиническая ЭКГ : учебное пособие / А. Ф. Сафарова, С. В. Авдошина, А. В. Богомаз [и др.] ; под редакцией Ж. Д. Кобалава. — Москва : Российский университет дружбы народов, 2017. — 160 </w:t>
      </w:r>
      <w:r w:rsidRPr="00D15B10">
        <w:rPr>
          <w:rFonts w:ascii="Times New Roman" w:eastAsia="Calibri" w:hAnsi="Times New Roman" w:cs="Times New Roman"/>
          <w:sz w:val="24"/>
          <w:szCs w:val="24"/>
          <w:lang w:val="en-US"/>
        </w:rPr>
        <w:t>cISBN</w:t>
      </w:r>
      <w:r w:rsidRPr="00D15B10">
        <w:rPr>
          <w:rFonts w:ascii="Times New Roman" w:eastAsia="Calibri" w:hAnsi="Times New Roman" w:cs="Times New Roman"/>
          <w:sz w:val="24"/>
          <w:szCs w:val="24"/>
        </w:rPr>
        <w:t xml:space="preserve"> 978-5-209-08270-5.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/91008.</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(дата обращения: 20.02.2020). — Режим доступа: для авторизир. пользователей.</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3.</w:t>
      </w:r>
      <w:r w:rsidRPr="00D15B10">
        <w:rPr>
          <w:rFonts w:ascii="Times New Roman" w:eastAsia="Calibri" w:hAnsi="Times New Roman" w:cs="Times New Roman"/>
          <w:sz w:val="24"/>
          <w:szCs w:val="24"/>
        </w:rPr>
        <w:tab/>
        <w:t xml:space="preserve">Полный справочник. Внутренние болезни / Ю. Ю. Елисеев, Л. С. Назарова, Н. И. Белякова [и др.]. — Саратов : Научная книга, 2019. — 893 </w:t>
      </w:r>
      <w:r w:rsidRPr="00D15B10">
        <w:rPr>
          <w:rFonts w:ascii="Times New Roman" w:eastAsia="Calibri" w:hAnsi="Times New Roman" w:cs="Times New Roman"/>
          <w:sz w:val="24"/>
          <w:szCs w:val="24"/>
          <w:lang w:val="en-US"/>
        </w:rPr>
        <w:t>c</w:t>
      </w:r>
      <w:r w:rsidRPr="00D15B10">
        <w:rPr>
          <w:rFonts w:ascii="Times New Roman" w:eastAsia="Calibri" w:hAnsi="Times New Roman" w:cs="Times New Roman"/>
          <w:sz w:val="24"/>
          <w:szCs w:val="24"/>
        </w:rPr>
        <w:t xml:space="preserve">. — </w:t>
      </w:r>
      <w:r w:rsidRPr="00D15B10">
        <w:rPr>
          <w:rFonts w:ascii="Times New Roman" w:eastAsia="Calibri" w:hAnsi="Times New Roman" w:cs="Times New Roman"/>
          <w:sz w:val="24"/>
          <w:szCs w:val="24"/>
          <w:lang w:val="en-US"/>
        </w:rPr>
        <w:t>ISBN</w:t>
      </w:r>
      <w:r w:rsidRPr="00D15B10">
        <w:rPr>
          <w:rFonts w:ascii="Times New Roman" w:eastAsia="Calibri" w:hAnsi="Times New Roman" w:cs="Times New Roman"/>
          <w:sz w:val="24"/>
          <w:szCs w:val="24"/>
        </w:rPr>
        <w:t xml:space="preserve"> 978-5-9758-1873-7. — Текст : электронный // Электронно-библиотечная система </w:t>
      </w:r>
      <w:r w:rsidRPr="00D15B10">
        <w:rPr>
          <w:rFonts w:ascii="Times New Roman" w:eastAsia="Calibri" w:hAnsi="Times New Roman" w:cs="Times New Roman"/>
          <w:sz w:val="24"/>
          <w:szCs w:val="24"/>
          <w:lang w:val="en-US"/>
        </w:rPr>
        <w:t>IPR</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BOOKS</w:t>
      </w:r>
      <w:r w:rsidRPr="00D15B10">
        <w:rPr>
          <w:rFonts w:ascii="Times New Roman" w:eastAsia="Calibri" w:hAnsi="Times New Roman" w:cs="Times New Roman"/>
          <w:sz w:val="24"/>
          <w:szCs w:val="24"/>
        </w:rPr>
        <w:t xml:space="preserve"> : [сайт]. — </w:t>
      </w:r>
      <w:r w:rsidRPr="00D15B10">
        <w:rPr>
          <w:rFonts w:ascii="Times New Roman" w:eastAsia="Calibri" w:hAnsi="Times New Roman" w:cs="Times New Roman"/>
          <w:sz w:val="24"/>
          <w:szCs w:val="24"/>
          <w:lang w:val="en-US"/>
        </w:rPr>
        <w:t>URL</w:t>
      </w:r>
      <w:r w:rsidRPr="00D15B10">
        <w:rPr>
          <w:rFonts w:ascii="Times New Roman" w:eastAsia="Calibri" w:hAnsi="Times New Roman" w:cs="Times New Roman"/>
          <w:sz w:val="24"/>
          <w:szCs w:val="24"/>
        </w:rPr>
        <w:t xml:space="preserve">: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/80177.</w:t>
      </w:r>
      <w:r w:rsidRPr="00D15B10">
        <w:rPr>
          <w:rFonts w:ascii="Times New Roman" w:eastAsia="Calibri" w:hAnsi="Times New Roman" w:cs="Times New Roman"/>
          <w:sz w:val="24"/>
          <w:szCs w:val="24"/>
          <w:lang w:val="en-US"/>
        </w:rPr>
        <w:t>html</w:t>
      </w:r>
      <w:r w:rsidRPr="00D15B10">
        <w:rPr>
          <w:rFonts w:ascii="Times New Roman" w:eastAsia="Calibri" w:hAnsi="Times New Roman" w:cs="Times New Roman"/>
          <w:sz w:val="24"/>
          <w:szCs w:val="24"/>
        </w:rPr>
        <w:t xml:space="preserve">  </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Хапаев, Б. А. Лечение аритмий сердца [Текст] : учебно- методическое пособие / Б. А. Хапаев, А. Б. Хапаев. – Черкесск : БИЦ СевКавГГТА, 2017. - 84 с.</w:t>
      </w:r>
    </w:p>
    <w:p w:rsidR="00F965D7" w:rsidRPr="00D15B10" w:rsidRDefault="00F965D7" w:rsidP="00F965D7">
      <w:pPr>
        <w:spacing w:after="0" w:line="240" w:lineRule="auto"/>
        <w:jc w:val="both"/>
        <w:rPr>
          <w:rFonts w:ascii="Times New Roman" w:eastAsia="Calibri" w:hAnsi="Times New Roman" w:cs="Times New Roman"/>
          <w:sz w:val="24"/>
          <w:szCs w:val="24"/>
        </w:rPr>
      </w:pPr>
      <w:r w:rsidRPr="00D15B10">
        <w:rPr>
          <w:rFonts w:ascii="Times New Roman" w:eastAsia="Calibri" w:hAnsi="Times New Roman" w:cs="Times New Roman"/>
          <w:sz w:val="24"/>
          <w:szCs w:val="24"/>
        </w:rPr>
        <w:t>5.</w:t>
      </w:r>
      <w:r w:rsidRPr="00D15B10">
        <w:rPr>
          <w:rFonts w:ascii="Times New Roman" w:eastAsia="Calibri" w:hAnsi="Times New Roman" w:cs="Times New Roman"/>
          <w:sz w:val="24"/>
          <w:szCs w:val="24"/>
        </w:rPr>
        <w:tab/>
        <w:t xml:space="preserve">Журнал «Клиническая медицина», издательство: Медицина; </w:t>
      </w:r>
      <w:r w:rsidRPr="00D15B10">
        <w:rPr>
          <w:rFonts w:ascii="Times New Roman" w:eastAsia="Calibri" w:hAnsi="Times New Roman" w:cs="Times New Roman"/>
          <w:sz w:val="24"/>
          <w:szCs w:val="24"/>
          <w:lang w:val="en-US"/>
        </w:rPr>
        <w:t>ISSN</w:t>
      </w:r>
      <w:r w:rsidRPr="00D15B10">
        <w:rPr>
          <w:rFonts w:ascii="Times New Roman" w:eastAsia="Calibri" w:hAnsi="Times New Roman" w:cs="Times New Roman"/>
          <w:sz w:val="24"/>
          <w:szCs w:val="24"/>
        </w:rPr>
        <w:t xml:space="preserve">: 0023-2149; 2016-2020 гг.  </w:t>
      </w:r>
      <w:r w:rsidRPr="00D15B10">
        <w:rPr>
          <w:rFonts w:ascii="Times New Roman" w:eastAsia="Calibri" w:hAnsi="Times New Roman" w:cs="Times New Roman"/>
          <w:sz w:val="24"/>
          <w:szCs w:val="24"/>
          <w:lang w:val="en-US"/>
        </w:rPr>
        <w:t>http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www</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iprbookshop</w:t>
      </w:r>
      <w:r w:rsidRPr="00D15B10">
        <w:rPr>
          <w:rFonts w:ascii="Times New Roman" w:eastAsia="Calibri" w:hAnsi="Times New Roman" w:cs="Times New Roman"/>
          <w:sz w:val="24"/>
          <w:szCs w:val="24"/>
        </w:rPr>
        <w:t>.</w:t>
      </w:r>
      <w:r w:rsidRPr="00D15B10">
        <w:rPr>
          <w:rFonts w:ascii="Times New Roman" w:eastAsia="Calibri" w:hAnsi="Times New Roman" w:cs="Times New Roman"/>
          <w:sz w:val="24"/>
          <w:szCs w:val="24"/>
          <w:lang w:val="en-US"/>
        </w:rPr>
        <w:t>ru</w:t>
      </w:r>
      <w:r w:rsidRPr="00D15B10">
        <w:rPr>
          <w:rFonts w:ascii="Times New Roman" w:eastAsia="Calibri" w:hAnsi="Times New Roman" w:cs="Times New Roman"/>
          <w:sz w:val="24"/>
          <w:szCs w:val="24"/>
        </w:rPr>
        <w:t>/41220.</w:t>
      </w:r>
      <w:r w:rsidRPr="00D15B10">
        <w:rPr>
          <w:rFonts w:ascii="Times New Roman" w:eastAsia="Calibri" w:hAnsi="Times New Roman" w:cs="Times New Roman"/>
          <w:sz w:val="24"/>
          <w:szCs w:val="24"/>
          <w:lang w:val="en-US"/>
        </w:rPr>
        <w:t>html</w:t>
      </w:r>
    </w:p>
    <w:p w:rsidR="00F965D7" w:rsidRPr="00D15B10" w:rsidRDefault="00F965D7" w:rsidP="00F965D7">
      <w:pPr>
        <w:spacing w:after="0" w:line="240" w:lineRule="auto"/>
        <w:ind w:left="720"/>
        <w:contextualSpacing/>
        <w:jc w:val="center"/>
        <w:rPr>
          <w:rFonts w:ascii="Times New Roman" w:eastAsia="Calibri" w:hAnsi="Times New Roman" w:cs="Times New Roman"/>
          <w:sz w:val="24"/>
          <w:szCs w:val="24"/>
        </w:rPr>
      </w:pPr>
      <w:r w:rsidRPr="00D15B10">
        <w:rPr>
          <w:rFonts w:ascii="Times New Roman" w:eastAsia="Calibri" w:hAnsi="Times New Roman" w:cs="Times New Roman"/>
          <w:b/>
          <w:sz w:val="24"/>
          <w:szCs w:val="24"/>
        </w:rPr>
        <w:t>Перечень ресурсов информационно-телекоммуникационной сети «Интернет»</w:t>
      </w:r>
    </w:p>
    <w:p w:rsidR="00F965D7" w:rsidRPr="00D15B10" w:rsidRDefault="00F965D7" w:rsidP="00F965D7">
      <w:pPr>
        <w:spacing w:after="0" w:line="240" w:lineRule="auto"/>
        <w:ind w:left="720"/>
        <w:contextualSpacing/>
        <w:rPr>
          <w:rFonts w:ascii="Times New Roman" w:eastAsia="Calibri" w:hAnsi="Times New Roman" w:cs="Times New Roman"/>
          <w:sz w:val="24"/>
          <w:szCs w:val="24"/>
        </w:rPr>
      </w:pP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1.</w:t>
      </w:r>
      <w:r w:rsidRPr="00D15B10">
        <w:rPr>
          <w:rFonts w:ascii="Times New Roman" w:eastAsia="Calibri" w:hAnsi="Times New Roman" w:cs="Times New Roman"/>
          <w:sz w:val="24"/>
          <w:szCs w:val="24"/>
        </w:rPr>
        <w:tab/>
        <w:t xml:space="preserve">Электронно-библиотечная система IPRbooks URL: http:// www.iprbooks.ru/ ООО «Ай Пи Эр Медиа» Договор №5340/19 от 21.08.2019 г. Доступ с 01.09.2019 г. до 01.07.2020 г. на 5000 (пять тысяч) доступов.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2.</w:t>
      </w:r>
      <w:r w:rsidRPr="00D15B10">
        <w:rPr>
          <w:rFonts w:ascii="Times New Roman" w:eastAsia="Calibri" w:hAnsi="Times New Roman" w:cs="Times New Roman"/>
          <w:sz w:val="24"/>
          <w:szCs w:val="24"/>
        </w:rPr>
        <w:tab/>
        <w:t xml:space="preserve">Консультант врача. Электронная медицинская библиотека http://www.rosmedlib.ru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lastRenderedPageBreak/>
        <w:t>3.</w:t>
      </w:r>
      <w:r w:rsidRPr="00D15B10">
        <w:rPr>
          <w:rFonts w:ascii="Times New Roman" w:eastAsia="Calibri" w:hAnsi="Times New Roman" w:cs="Times New Roman"/>
          <w:sz w:val="24"/>
          <w:szCs w:val="24"/>
        </w:rPr>
        <w:tab/>
        <w:t xml:space="preserve">Федеральная электронная медицинская библиотека http://www.femb.ru/feml  </w:t>
      </w:r>
    </w:p>
    <w:p w:rsidR="00F965D7" w:rsidRPr="00D15B10" w:rsidRDefault="00F965D7" w:rsidP="00F965D7">
      <w:pPr>
        <w:spacing w:line="240" w:lineRule="auto"/>
        <w:rPr>
          <w:rFonts w:ascii="Times New Roman" w:eastAsia="Calibri" w:hAnsi="Times New Roman" w:cs="Times New Roman"/>
          <w:sz w:val="24"/>
          <w:szCs w:val="24"/>
        </w:rPr>
      </w:pPr>
      <w:r w:rsidRPr="00D15B10">
        <w:rPr>
          <w:rFonts w:ascii="Times New Roman" w:eastAsia="Calibri" w:hAnsi="Times New Roman" w:cs="Times New Roman"/>
          <w:sz w:val="24"/>
          <w:szCs w:val="24"/>
        </w:rPr>
        <w:t>4.</w:t>
      </w:r>
      <w:r w:rsidRPr="00D15B10">
        <w:rPr>
          <w:rFonts w:ascii="Times New Roman" w:eastAsia="Calibri" w:hAnsi="Times New Roman" w:cs="Times New Roman"/>
          <w:sz w:val="24"/>
          <w:szCs w:val="24"/>
        </w:rPr>
        <w:tab/>
        <w:t xml:space="preserve">Доступ к ресурсам MEDLINE (PubMed) возможен с сайта Национальной медицинской библиотеки США (представлены резюме статей, в некоторых случаях – полные тексты) www.pubmed.com </w:t>
      </w:r>
    </w:p>
    <w:p w:rsidR="00F965D7" w:rsidRPr="00D15B10" w:rsidRDefault="00F965D7" w:rsidP="00F965D7">
      <w:pPr>
        <w:spacing w:line="240" w:lineRule="auto"/>
        <w:rPr>
          <w:rFonts w:ascii="Times New Roman" w:eastAsia="Calibri" w:hAnsi="Times New Roman" w:cs="Times New Roman"/>
          <w:sz w:val="24"/>
          <w:szCs w:val="24"/>
          <w:lang w:val="en-US"/>
        </w:rPr>
      </w:pPr>
      <w:r w:rsidRPr="00D15B10">
        <w:rPr>
          <w:rFonts w:ascii="Times New Roman" w:eastAsia="Calibri" w:hAnsi="Times New Roman" w:cs="Times New Roman"/>
          <w:sz w:val="24"/>
          <w:szCs w:val="24"/>
          <w:lang w:val="en-US"/>
        </w:rPr>
        <w:t>5.</w:t>
      </w:r>
      <w:r w:rsidRPr="00D15B10">
        <w:rPr>
          <w:rFonts w:ascii="Times New Roman" w:eastAsia="Calibri" w:hAnsi="Times New Roman" w:cs="Times New Roman"/>
          <w:sz w:val="24"/>
          <w:szCs w:val="24"/>
          <w:lang w:val="en-US"/>
        </w:rPr>
        <w:tab/>
        <w:t xml:space="preserve">European Medicines Agency - http://www.ema.europa.eu/ema  </w:t>
      </w:r>
    </w:p>
    <w:p w:rsidR="00F965D7" w:rsidRPr="00A50EE3" w:rsidRDefault="00F965D7" w:rsidP="00F965D7">
      <w:pPr>
        <w:spacing w:after="0" w:line="240" w:lineRule="auto"/>
        <w:jc w:val="center"/>
        <w:rPr>
          <w:rFonts w:ascii="Times New Roman" w:eastAsia="Times New Roman" w:hAnsi="Times New Roman" w:cs="Times New Roman"/>
          <w:b/>
          <w:color w:val="000000"/>
          <w:sz w:val="28"/>
          <w:szCs w:val="28"/>
          <w:lang w:val="en-US" w:eastAsia="ru-RU"/>
        </w:rPr>
      </w:pPr>
    </w:p>
    <w:p w:rsidR="00301EC2" w:rsidRDefault="00301EC2" w:rsidP="00F965D7">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Темы лекций</w:t>
      </w:r>
    </w:p>
    <w:p w:rsidR="00301EC2" w:rsidRPr="00301EC2" w:rsidRDefault="00301EC2" w:rsidP="00F965D7">
      <w:pPr>
        <w:spacing w:after="0" w:line="240" w:lineRule="auto"/>
        <w:jc w:val="center"/>
        <w:rPr>
          <w:rFonts w:ascii="Times New Roman" w:eastAsia="Times New Roman" w:hAnsi="Times New Roman" w:cs="Times New Roman"/>
          <w:b/>
          <w:color w:val="000000"/>
          <w:sz w:val="28"/>
          <w:szCs w:val="28"/>
          <w:lang w:eastAsia="ru-RU"/>
        </w:rPr>
      </w:pP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Радиационные поражения</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Отравления: классификация токсических веществ</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Бронхоэктатическая болезнь</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Нагноительные заболевания легких .Рак легкого</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Хронический гастрит.  Рак желудка.</w:t>
      </w:r>
      <w:r w:rsidRPr="00301EC2">
        <w:rPr>
          <w:rFonts w:ascii="Times New Roman" w:eastAsia="Times New Roman" w:hAnsi="Times New Roman" w:cs="Times New Roman"/>
          <w:color w:val="000000"/>
          <w:sz w:val="28"/>
          <w:szCs w:val="28"/>
          <w:lang w:eastAsia="ru-RU"/>
        </w:rPr>
        <w:tab/>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Хронический энтерит. Хронический колит. Рак толстой кишки.</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Хронический холецистит и холангит. Желчнокаменная болезнь.</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Гломерулонефриты острый и хронический.</w:t>
      </w:r>
      <w:r w:rsidRPr="00301EC2">
        <w:rPr>
          <w:rFonts w:ascii="Times New Roman" w:eastAsia="Times New Roman" w:hAnsi="Times New Roman" w:cs="Times New Roman"/>
          <w:color w:val="000000"/>
          <w:sz w:val="28"/>
          <w:szCs w:val="28"/>
          <w:lang w:eastAsia="ru-RU"/>
        </w:rPr>
        <w:tab/>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Острая и хроническая почечная недостаточность</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Хронические лейкозы</w:t>
      </w:r>
      <w:r w:rsidRPr="00301EC2">
        <w:rPr>
          <w:rFonts w:ascii="Times New Roman" w:eastAsia="Times New Roman" w:hAnsi="Times New Roman" w:cs="Times New Roman"/>
          <w:color w:val="000000"/>
          <w:sz w:val="28"/>
          <w:szCs w:val="28"/>
          <w:lang w:eastAsia="ru-RU"/>
        </w:rPr>
        <w:tab/>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Острые лейкозы Цитостатическая болезнь Агранулоцитоз.</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Миеломная болезнь</w:t>
      </w:r>
      <w:r w:rsidRPr="00301EC2">
        <w:rPr>
          <w:rFonts w:ascii="Times New Roman" w:eastAsia="Times New Roman" w:hAnsi="Times New Roman" w:cs="Times New Roman"/>
          <w:color w:val="000000"/>
          <w:sz w:val="28"/>
          <w:szCs w:val="28"/>
          <w:lang w:eastAsia="ru-RU"/>
        </w:rPr>
        <w:tab/>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 xml:space="preserve">Остеоартроз. Подагра. </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Системная красная волчанка  Склеродермия. Дерматомиозит.</w:t>
      </w:r>
    </w:p>
    <w:p w:rsidR="00301EC2" w:rsidRPr="00301EC2" w:rsidRDefault="00301EC2" w:rsidP="00301EC2">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301EC2">
        <w:rPr>
          <w:rFonts w:ascii="Times New Roman" w:eastAsia="Times New Roman" w:hAnsi="Times New Roman" w:cs="Times New Roman"/>
          <w:color w:val="000000"/>
          <w:sz w:val="28"/>
          <w:szCs w:val="28"/>
          <w:lang w:eastAsia="ru-RU"/>
        </w:rPr>
        <w:t>Ревматоидной артрит. Дифференциальная диагностика</w:t>
      </w:r>
    </w:p>
    <w:p w:rsidR="00301EC2" w:rsidRDefault="00301EC2" w:rsidP="00F965D7">
      <w:pPr>
        <w:spacing w:after="0" w:line="240" w:lineRule="auto"/>
        <w:jc w:val="center"/>
        <w:rPr>
          <w:rFonts w:ascii="Times New Roman" w:eastAsia="Times New Roman" w:hAnsi="Times New Roman" w:cs="Times New Roman"/>
          <w:b/>
          <w:color w:val="000000"/>
          <w:sz w:val="28"/>
          <w:szCs w:val="28"/>
          <w:lang w:eastAsia="ru-RU"/>
        </w:rPr>
      </w:pPr>
    </w:p>
    <w:p w:rsidR="00F965D7" w:rsidRPr="00F965D7" w:rsidRDefault="00F965D7" w:rsidP="00F965D7">
      <w:pPr>
        <w:spacing w:after="0" w:line="240" w:lineRule="auto"/>
        <w:jc w:val="center"/>
        <w:rPr>
          <w:rFonts w:ascii="Times New Roman" w:eastAsia="Times New Roman" w:hAnsi="Times New Roman" w:cs="Times New Roman"/>
          <w:b/>
          <w:color w:val="000000"/>
          <w:sz w:val="28"/>
          <w:szCs w:val="28"/>
          <w:lang w:eastAsia="ru-RU"/>
        </w:rPr>
      </w:pPr>
      <w:r w:rsidRPr="00F965D7">
        <w:rPr>
          <w:rFonts w:ascii="Times New Roman" w:eastAsia="Times New Roman" w:hAnsi="Times New Roman" w:cs="Times New Roman"/>
          <w:b/>
          <w:color w:val="000000"/>
          <w:sz w:val="28"/>
          <w:szCs w:val="28"/>
          <w:lang w:eastAsia="ru-RU"/>
        </w:rPr>
        <w:t xml:space="preserve">Вопросы к экзамену </w:t>
      </w:r>
    </w:p>
    <w:p w:rsidR="00F965D7" w:rsidRPr="00F965D7" w:rsidRDefault="00F965D7" w:rsidP="00F965D7">
      <w:pPr>
        <w:spacing w:after="0" w:line="240" w:lineRule="auto"/>
        <w:jc w:val="both"/>
        <w:rPr>
          <w:rFonts w:ascii="Times New Roman" w:eastAsia="Times New Roman" w:hAnsi="Times New Roman" w:cs="Times New Roman"/>
          <w:bCs/>
          <w:color w:val="000000"/>
          <w:sz w:val="24"/>
          <w:szCs w:val="24"/>
          <w:u w:val="single"/>
          <w:lang w:eastAsia="x-none"/>
        </w:rPr>
      </w:pPr>
      <w:r w:rsidRPr="00F965D7">
        <w:rPr>
          <w:rFonts w:ascii="Times New Roman" w:eastAsia="Times New Roman" w:hAnsi="Times New Roman" w:cs="Times New Roman"/>
          <w:bCs/>
          <w:color w:val="000000"/>
          <w:sz w:val="24"/>
          <w:szCs w:val="24"/>
          <w:lang w:eastAsia="x-none"/>
        </w:rPr>
        <w:t xml:space="preserve">            по дисциплине </w:t>
      </w:r>
      <w:r w:rsidRPr="00F965D7">
        <w:rPr>
          <w:rFonts w:ascii="Times New Roman" w:eastAsia="Times New Roman" w:hAnsi="Times New Roman" w:cs="Times New Roman"/>
          <w:bCs/>
          <w:color w:val="000000"/>
          <w:sz w:val="24"/>
          <w:szCs w:val="24"/>
          <w:u w:val="single"/>
          <w:lang w:eastAsia="x-none"/>
        </w:rPr>
        <w:t>Факультетская терапия, пр</w:t>
      </w:r>
      <w:r w:rsidR="00CC31A3">
        <w:rPr>
          <w:rFonts w:ascii="Times New Roman" w:eastAsia="Times New Roman" w:hAnsi="Times New Roman" w:cs="Times New Roman"/>
          <w:bCs/>
          <w:color w:val="000000"/>
          <w:sz w:val="24"/>
          <w:szCs w:val="24"/>
          <w:u w:val="single"/>
          <w:lang w:eastAsia="x-none"/>
        </w:rPr>
        <w:t>о</w:t>
      </w:r>
      <w:r w:rsidRPr="00F965D7">
        <w:rPr>
          <w:rFonts w:ascii="Times New Roman" w:eastAsia="Times New Roman" w:hAnsi="Times New Roman" w:cs="Times New Roman"/>
          <w:bCs/>
          <w:color w:val="000000"/>
          <w:sz w:val="24"/>
          <w:szCs w:val="24"/>
          <w:u w:val="single"/>
          <w:lang w:eastAsia="x-none"/>
        </w:rPr>
        <w:t>фессиональные болезни</w:t>
      </w:r>
    </w:p>
    <w:p w:rsidR="00F965D7" w:rsidRPr="00F965D7" w:rsidRDefault="00F965D7" w:rsidP="00F965D7">
      <w:pPr>
        <w:widowControl w:val="0"/>
        <w:suppressAutoHyphens/>
        <w:autoSpaceDN w:val="0"/>
        <w:spacing w:after="0" w:line="240" w:lineRule="auto"/>
        <w:textAlignment w:val="baseline"/>
        <w:rPr>
          <w:rFonts w:ascii="Times New Roman" w:eastAsia="Andale Sans UI" w:hAnsi="Times New Roman" w:cs="Tahoma"/>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Болезни сердечно–сосудистой системы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1.Гипертоническая болезнь. Определение. Факторы, способствующие развитию болезни. Клинико– патогенетические формы. Органы мишени, сердечно-сосудистое ремоделирование. Классификация. Патоморфология. Клиника. Диагностика. Течение и исходы, профилактика.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2.Гипертонический криз. Типы кризов. Клиника, диагностика.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3.  Ишемическая болезнь сердца. Определение. Формы ИБС. Классификация ВОЗ. Этиология. Факторы риска. Патогенез. Механизмы боли при ИБС.</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4. Атеросклероз. Факторы риска. Концепция атерогенеза. Липопротеины крови и их роль  в развитии атеросклеоза. Морфологические изменения в сосудах. Понятие «ранимой бляшки». Стадии атеросклероза.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5. Стенокардия. Определение. Классификация ВОЗ. Функциональные классы. Этиология. Патогенез. Патанатомия. Клинические проявления. Диагностика. Нестабильная стенокардия. Критерии диагноза.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6.Инфаркт миокарда. Понятие об остром коронарном синдроме. Этиология. Морфология. Механизмы развития ишемии. Классификация. Клинические формы. Патогенетические особенности трансмурального и нетрансмурального инфаркта. ЭКГ и лабораторная диагностика.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 xml:space="preserve">7.Кардиогенный шок. Определение. Классификация. Патофизиология. Клинические </w:t>
      </w:r>
      <w:r w:rsidRPr="00F965D7">
        <w:rPr>
          <w:rFonts w:ascii="Times New Roman" w:eastAsia="Andale Sans UI" w:hAnsi="Times New Roman" w:cs="Tahoma"/>
          <w:color w:val="000000"/>
          <w:kern w:val="3"/>
          <w:sz w:val="24"/>
          <w:szCs w:val="24"/>
          <w:lang w:val="de-DE" w:eastAsia="ja-JP" w:bidi="fa-IR"/>
        </w:rPr>
        <w:lastRenderedPageBreak/>
        <w:t>проявления. Критерии диагноза. Диагностика. Профилактика.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8. Осложнения инфаркта миокарда. Краткая клиническая характеристика. Профилактика.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9. Нарушение ритма и проводимости у больных ИБС.</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10. Отёк лёгких. Определение. Причины развития.   Диагностика.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11.Хроническая сердечная недостаточность. Определение. Причины и механизмы развития. Патофизиологические механизмы. Классификация. Ренин-ангиотензин-альдостероновая система в патогенезе ХСН. Морфологические изменения. Гемодинамика при различных стадиях НК. Принципы лечения.</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 xml:space="preserve">12.Ревматическая лихорадка. Определение. Этиология. Патогенез. Патоморфология. Классификация.  Критерии диагноза. Лечение. Профилактика.  </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13.Ревматический кардит. Классификация. Критерии диагноза. Клиника. Диагностика. Течение и исходы. Лечение.</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14.  Ревматический артрит.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15.Митральные пороки сердца (митральный стеноз, митральная недостаточность). Патоморфология. Нарушения гемодинамики.   Этиология. Морфогенез. Патофизиология. Критерии диагноза.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16.Аортальные пороки сердца (аортальный стеноз и регургитация). Этиология. Патоморфология. Клинико – патогенетические формы. Клинические варианты.  Механизмы компенсации и декомпенсации. Диагностика. Показания к хирургическому лечению.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17.Ревматоидный артрит. Определение. Классификация. Этиологические факторы. Патогенез. Патоморфология. Критерии диагноза. Клиника. Лечение болезнь-модифицирующими препаратами и НПВП.</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18.Реактивный артрит. Этиологическая классификация. Патоморфология. Патогенез. Клиника. Классификация. Диагностика. Лечение.</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19. Остеоартроз. Определение. Этиология. Классификация.  Диагностика.  Критерии диагноза. Течение и исходы, подходы к терапии.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 xml:space="preserve">20.Системная красная волчанка. Определение. Патоморфология. Основные клинические синдромы. Критерии диагноза. Лабораторная диагностика. Дифференциальная терапия.  </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 xml:space="preserve">21.Подагра. Классификация. Этиология. Подагрический артрит. Клиника. Диагностика. Подходы к терапии.  </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22.Неревматические миокардиты. Определение. Этиология. Патоморфология. Классификация. Клиника. Диагностические критерии. Лечение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23. Инфекционный эндокардит. Определение. Этиология. Патоморфология. Классификация. Клиника. Критерии диагноза. Осложнения. Диагностика. Лечение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24.  Кардиомиопатии. Определение. Классификация.</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25.Дилатационная кардиомиопатия. Определение. Патоморфология. Особенности клинической картины. Подходы к терапии.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26.Гипертрофическая кардиомиопатия. Этиология. Морфологические критерии. Клиническая классификация. Диагностика. Лечение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Болезни органов дыхания</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1.Пневмонии. Определение. Патофизиология. Патоморфология. Патогенез. Классификация. Клиника. Диагностика,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 Госпитальные пневмонии. Причины возникновения. Клиника. Диагностика. Лечение.</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3.Долевые пневмонии. Причины возникновения.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4.   Бронхопневмонии.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5.Хронические обструктивные заболевания лёгких. Этиология. Основные патогенетические механизмы.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6.Хронический бронхит. Определение. Причины развития. Патофизиология. Патоморфология.  Классификация.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lastRenderedPageBreak/>
        <w:t>7. Хронический обструктивный бронхит. Определение. Патогенез. Патанатомия. Клиника. Диагностика. Лечение, прогноз.</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8.Бронхиальная астма. Определение. Этиология. Патофизиология. Патоморфология. Иммунные и неиммунные патогенетические механизмы. Классификация.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9. Астматическое состояние при бронхиальной астме. Определение. Патогенез. Клиника по стадиям.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10. Атопическая бронхиальная астма.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11.Бронхиальная астма (профессиональная, фармакологическая, физического усилия). Клиника. Диагностика. Течение. Профилактика.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12.Плевриты. Определение. Этиология. Патоморфология. Классификация.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 xml:space="preserve"> </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Болезни желудочно–кишечного тракта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1.Язвенная болезнь желудка. Определение. Этиология. Патогенез. Морфологический субстрат в период обострения и ремиссии. Клиника. Диагностика. Осложнения.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 Язвенная болезнь 12 – перстной кишки. Определение. Этиология. Патофизиология. Патоморфология. Клиника. Диагностика. Течение и осложнения. Клиника. Диагностика.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Болезни печени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1.Хронический гепатит. Определение. Классификация. Этиология. Патогенез. Патанатомия различных форм.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 Хронические вирусные гепатиты. Определение. Этиология. Патогенез. Патоморфология. Характеристика основных гепатотропных вирусов. Патофизиология. Патоморфология. Клинические формы.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3.Циррозы печени. Определение. Этиология. Патоморфология. Патогенез. Классификация.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4.Алкогольная болезнь печени. Определение. Патофизиология. Патоморфология. Клинические формы.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5.Печёночная кома. Причины и механизмы развития. Основные клинические симптомы. Основные факторы интоксикации ЦНС. Диагностика.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6.Печёночно–клеточная недостаточность. Причины и механизмы развития. Основные клинические симптомы.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7. Билиарный цирроз печени. Определение. Этиология. Патофизиология. Патоморфология.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8.Аутоиммунный гепатит. Определение. Провоцирующие факторы. Патофизиология. Патоморфология.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Болезни почек</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1.Гломерулонефрит. Классификация. Этиология. Патогенез. Патоморфологические варианты. Патогенез отёков и артериальной гипертензии.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2.Острый гломерулонефрит. Определение. Этиология. Патофизиология. Патоморфология.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3.Хронический гломерулонефрит. Определение. Этиология. Патофизиология. Патоморфология.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4.Быстропрогрессирующий гломерулонефрит. Определение. Этиология. Патофизиология. Патоморфология.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5.Нефротический синдром. Определение. Этиология. Патофизиология. Патоморфология. Клиника.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 xml:space="preserve">6.Хроническая почечная недостаточность. Определение. Этиология. Патоморфология. </w:t>
      </w:r>
      <w:r w:rsidRPr="00F965D7">
        <w:rPr>
          <w:rFonts w:ascii="Times New Roman" w:eastAsia="Andale Sans UI" w:hAnsi="Times New Roman" w:cs="Tahoma"/>
          <w:color w:val="000000"/>
          <w:kern w:val="3"/>
          <w:sz w:val="24"/>
          <w:szCs w:val="24"/>
          <w:lang w:val="de-DE" w:eastAsia="ja-JP" w:bidi="fa-IR"/>
        </w:rPr>
        <w:lastRenderedPageBreak/>
        <w:t>Механизмы прогрессирования и патогенез основных симптомов. Стадии. Клинические проявления. Диагностика. Течение и исходы.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Болезни кроветворной системы</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1.Железодефицитная анемия. Определение. Этиология. Патогенез. Патанатомия. Классификация. Клиника. Диагностика. Течение и исходы. Профилактика.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2. В12 – дефицитная анемия. Определение. Этиология. Патогенез. Патанатомия. Клиника. Диагностика. Течение и исходы. Профилактика.</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Профессиональные болезни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1.Принципы экспертизы трудоспособности при профессиональных заболеваниях. 2.Пневмокониозы.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3.Бериллиоз.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4.Хроническая интоксикация свинцом.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5.Хроническая интоксикация бензолом.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6.Заболевания легких токсико-химической этиологии.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7.Профессиональные токсические гепатиты.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8.Вибрационная болезнь.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9.Профессиональные нейротоксикозы. Определение.Этиология. Патогенез.Классификация. Клиника. Диагностика. Лечение. Профилактика. Экспертиза профессиональной трудоспособности.</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val="de-DE" w:eastAsia="ja-JP" w:bidi="fa-IR"/>
        </w:rPr>
      </w:pPr>
      <w:r w:rsidRPr="00F965D7">
        <w:rPr>
          <w:rFonts w:ascii="Times New Roman" w:eastAsia="Andale Sans UI" w:hAnsi="Times New Roman" w:cs="Tahoma"/>
          <w:b/>
          <w:color w:val="000000"/>
          <w:kern w:val="3"/>
          <w:sz w:val="24"/>
          <w:szCs w:val="24"/>
          <w:lang w:val="de-DE" w:eastAsia="ja-JP" w:bidi="fa-IR"/>
        </w:rPr>
        <w:t>ВПТ</w:t>
      </w:r>
    </w:p>
    <w:p w:rsidR="00F965D7" w:rsidRPr="00F965D7" w:rsidRDefault="00F965D7" w:rsidP="00F965D7">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F965D7">
        <w:rPr>
          <w:rFonts w:ascii="Times New Roman" w:eastAsia="Andale Sans UI" w:hAnsi="Times New Roman" w:cs="Tahoma"/>
          <w:color w:val="000000"/>
          <w:kern w:val="3"/>
          <w:sz w:val="24"/>
          <w:szCs w:val="24"/>
          <w:lang w:val="de-DE" w:eastAsia="ja-JP" w:bidi="fa-IR"/>
        </w:rPr>
        <w:t>1.Заболевания внутренних органов у раненых и пораженных.</w:t>
      </w:r>
    </w:p>
    <w:p w:rsidR="00F965D7" w:rsidRPr="00F965D7" w:rsidRDefault="00F965D7" w:rsidP="00F965D7">
      <w:pPr>
        <w:spacing w:after="0" w:line="240" w:lineRule="auto"/>
        <w:jc w:val="both"/>
        <w:rPr>
          <w:rFonts w:ascii="Times New Roman" w:eastAsia="Times New Roman" w:hAnsi="Times New Roman" w:cs="Times New Roman"/>
          <w:bCs/>
          <w:color w:val="000000"/>
          <w:sz w:val="24"/>
          <w:szCs w:val="24"/>
          <w:lang w:eastAsia="x-none"/>
        </w:rPr>
      </w:pPr>
      <w:r w:rsidRPr="00F965D7">
        <w:rPr>
          <w:rFonts w:ascii="Times New Roman" w:eastAsia="Times New Roman" w:hAnsi="Times New Roman" w:cs="Times New Roman"/>
          <w:bCs/>
          <w:color w:val="000000"/>
          <w:lang w:val="x-none" w:eastAsia="x-none"/>
        </w:rPr>
        <w:t>2.Радиационные поражения: классификация, медико-тактическая характеристика, организация медицинской помощи.Острая лучевая болезнь: патогенез, клиника, диагностика</w:t>
      </w:r>
      <w:r w:rsidRPr="00F965D7">
        <w:rPr>
          <w:rFonts w:ascii="Times New Roman" w:eastAsia="Times New Roman" w:hAnsi="Times New Roman" w:cs="Times New Roman"/>
          <w:bCs/>
          <w:color w:val="000000"/>
          <w:sz w:val="24"/>
          <w:szCs w:val="24"/>
          <w:lang w:eastAsia="x-none"/>
        </w:rPr>
        <w:t>.</w:t>
      </w:r>
    </w:p>
    <w:p w:rsidR="00F965D7" w:rsidRPr="00F965D7" w:rsidRDefault="00F965D7" w:rsidP="00F965D7">
      <w:pPr>
        <w:spacing w:after="0" w:line="240" w:lineRule="auto"/>
        <w:jc w:val="both"/>
        <w:rPr>
          <w:rFonts w:ascii="Times New Roman" w:eastAsia="Times New Roman" w:hAnsi="Times New Roman" w:cs="Times New Roman"/>
          <w:bCs/>
          <w:color w:val="000000"/>
          <w:sz w:val="24"/>
          <w:szCs w:val="24"/>
          <w:lang w:eastAsia="x-none"/>
        </w:rPr>
      </w:pPr>
    </w:p>
    <w:p w:rsidR="00F965D7" w:rsidRPr="00F965D7" w:rsidRDefault="00F965D7" w:rsidP="00F965D7">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p>
    <w:p w:rsidR="00F965D7" w:rsidRPr="00F965D7" w:rsidRDefault="00F965D7" w:rsidP="00F965D7">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r w:rsidRPr="00F965D7">
        <w:rPr>
          <w:rFonts w:ascii="Times New Roman" w:eastAsia="Andale Sans UI" w:hAnsi="Times New Roman" w:cs="Tahoma"/>
          <w:b/>
          <w:color w:val="000000"/>
          <w:kern w:val="3"/>
          <w:sz w:val="24"/>
          <w:szCs w:val="24"/>
          <w:lang w:eastAsia="ja-JP" w:bidi="fa-IR"/>
        </w:rPr>
        <w:t xml:space="preserve"> </w:t>
      </w:r>
    </w:p>
    <w:p w:rsidR="00F965D7" w:rsidRPr="00F965D7" w:rsidRDefault="00F965D7" w:rsidP="00F965D7">
      <w:pPr>
        <w:widowControl w:val="0"/>
        <w:spacing w:after="0" w:line="240" w:lineRule="auto"/>
        <w:jc w:val="both"/>
        <w:rPr>
          <w:rFonts w:ascii="Times New Roman" w:eastAsia="Times New Roman" w:hAnsi="Times New Roman" w:cs="Times New Roman"/>
          <w:b/>
          <w:bCs/>
          <w:sz w:val="24"/>
          <w:szCs w:val="24"/>
          <w:lang w:eastAsia="x-none"/>
        </w:rPr>
      </w:pPr>
      <w:r w:rsidRPr="00F965D7">
        <w:rPr>
          <w:rFonts w:ascii="Times New Roman" w:eastAsia="Times New Roman" w:hAnsi="Times New Roman" w:cs="Times New Roman"/>
          <w:b/>
          <w:bCs/>
          <w:sz w:val="24"/>
          <w:szCs w:val="24"/>
          <w:lang w:val="x-none" w:eastAsia="x-none"/>
        </w:rPr>
        <w:t>Критерии оценки:</w:t>
      </w:r>
    </w:p>
    <w:p w:rsidR="00F965D7" w:rsidRPr="00F965D7" w:rsidRDefault="00F965D7" w:rsidP="00F965D7">
      <w:pPr>
        <w:widowControl w:val="0"/>
        <w:spacing w:after="0" w:line="240" w:lineRule="auto"/>
        <w:jc w:val="both"/>
        <w:rPr>
          <w:rFonts w:ascii="Times New Roman" w:eastAsia="Times New Roman" w:hAnsi="Times New Roman" w:cs="Times New Roman"/>
          <w:b/>
          <w:bCs/>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2"/>
      </w:tblGrid>
      <w:tr w:rsidR="00F965D7" w:rsidRPr="00F965D7" w:rsidTr="00863A17">
        <w:tc>
          <w:tcPr>
            <w:tcW w:w="1809"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t>Отлично</w:t>
            </w:r>
          </w:p>
        </w:tc>
        <w:tc>
          <w:tcPr>
            <w:tcW w:w="7762"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t>ответы на вопросы четкие, обоснованные и полные, проявлена готовность к дискуссии, студент демонстрирует высокий уровень владения знаниями, умениями и навыками соответствующих компетенций, что позволяет ему решать широкий круг типовых и нетиповых задач, студент проявил высокую эрудицию и свободное владение материалом дисциплины</w:t>
            </w:r>
          </w:p>
        </w:tc>
      </w:tr>
      <w:tr w:rsidR="00F965D7" w:rsidRPr="00F965D7" w:rsidTr="00863A17">
        <w:tc>
          <w:tcPr>
            <w:tcW w:w="1809"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t xml:space="preserve">Хорошо </w:t>
            </w:r>
          </w:p>
        </w:tc>
        <w:tc>
          <w:tcPr>
            <w:tcW w:w="7762"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t xml:space="preserve">ответы на вопросы преимущественно правильные, но недостаточно четкие, студент способен самостоятельно воспроизводить и применять соответствующие знания, умения и навыки для решения типовых задач дисциплины, может выполнять поиск и использование новой </w:t>
            </w:r>
            <w:r w:rsidRPr="00F965D7">
              <w:rPr>
                <w:rFonts w:ascii="Times New Roman" w:eastAsia="Times New Roman" w:hAnsi="Times New Roman" w:cs="Times New Roman"/>
                <w:sz w:val="24"/>
                <w:szCs w:val="24"/>
                <w:lang w:eastAsia="ru-RU"/>
              </w:rPr>
              <w:lastRenderedPageBreak/>
              <w:t xml:space="preserve">информации для выполнения новых профессиональных действий на основе полностью освоенных знаний, умений и навыков соответствующих компетенций </w:t>
            </w:r>
          </w:p>
        </w:tc>
      </w:tr>
      <w:tr w:rsidR="00F965D7" w:rsidRPr="00F965D7" w:rsidTr="00863A17">
        <w:tc>
          <w:tcPr>
            <w:tcW w:w="1809"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lastRenderedPageBreak/>
              <w:t>Удовлетворительно</w:t>
            </w:r>
          </w:p>
        </w:tc>
        <w:tc>
          <w:tcPr>
            <w:tcW w:w="7762"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t>ответы на вопросы не полные, на некоторые ответ не получен, знания, умения, навыки сформированы на базовом уровне, студент частично, с помощью извне (например, с использованием наводящих вопросов, ассоциативного ряда понятий и т.д.) могут воспроизводить и применять соответствующие знания, умения, навыки</w:t>
            </w:r>
          </w:p>
        </w:tc>
      </w:tr>
      <w:tr w:rsidR="00F965D7" w:rsidRPr="00F965D7" w:rsidTr="00863A17">
        <w:tc>
          <w:tcPr>
            <w:tcW w:w="1809"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t xml:space="preserve">Неудовлетворительно </w:t>
            </w:r>
          </w:p>
        </w:tc>
        <w:tc>
          <w:tcPr>
            <w:tcW w:w="7762" w:type="dxa"/>
            <w:tcBorders>
              <w:top w:val="single" w:sz="4" w:space="0" w:color="auto"/>
              <w:left w:val="single" w:sz="4" w:space="0" w:color="auto"/>
              <w:bottom w:val="single" w:sz="4" w:space="0" w:color="auto"/>
              <w:right w:val="single" w:sz="4" w:space="0" w:color="auto"/>
            </w:tcBorders>
            <w:hideMark/>
          </w:tcPr>
          <w:p w:rsidR="00F965D7" w:rsidRPr="00F965D7" w:rsidRDefault="00F965D7" w:rsidP="00F965D7">
            <w:pPr>
              <w:widowControl w:val="0"/>
              <w:autoSpaceDE w:val="0"/>
              <w:autoSpaceDN w:val="0"/>
              <w:adjustRightInd w:val="0"/>
              <w:spacing w:after="0" w:line="240" w:lineRule="auto"/>
              <w:rPr>
                <w:rFonts w:ascii="Times New Roman" w:eastAsia="Times New Roman" w:hAnsi="Times New Roman" w:cs="Times New Roman"/>
                <w:sz w:val="24"/>
                <w:szCs w:val="24"/>
              </w:rPr>
            </w:pPr>
            <w:r w:rsidRPr="00F965D7">
              <w:rPr>
                <w:rFonts w:ascii="Times New Roman" w:eastAsia="Times New Roman" w:hAnsi="Times New Roman" w:cs="Times New Roman"/>
                <w:sz w:val="24"/>
                <w:szCs w:val="24"/>
                <w:lang w:eastAsia="ru-RU"/>
              </w:rPr>
              <w:t>на большую часть вопросов ответы не были получены, либо они показали полную некомпетентность студента в материале дисциплины, студент не способен самостоятельно, без помощи извне, воспроизводить и применять соответствующие знания, умения, навыки или знания, умения и навыки у студента не выявлены</w:t>
            </w:r>
          </w:p>
        </w:tc>
      </w:tr>
    </w:tbl>
    <w:p w:rsidR="00F965D7" w:rsidRPr="00F965D7" w:rsidRDefault="00F965D7" w:rsidP="00F965D7">
      <w:pPr>
        <w:widowControl w:val="0"/>
        <w:spacing w:after="0" w:line="240" w:lineRule="auto"/>
        <w:jc w:val="center"/>
        <w:rPr>
          <w:rFonts w:ascii="Times New Roman" w:eastAsia="Times New Roman" w:hAnsi="Times New Roman" w:cs="Times New Roman"/>
          <w:b/>
          <w:bCs/>
          <w:sz w:val="24"/>
          <w:szCs w:val="24"/>
          <w:lang w:eastAsia="x-none"/>
        </w:rPr>
      </w:pPr>
    </w:p>
    <w:p w:rsidR="00F965D7" w:rsidRPr="00F965D7" w:rsidRDefault="00F965D7" w:rsidP="00F965D7">
      <w:pPr>
        <w:suppressAutoHyphens/>
        <w:spacing w:after="0" w:line="240" w:lineRule="auto"/>
        <w:ind w:firstLine="360"/>
        <w:rPr>
          <w:rFonts w:ascii="Times New Roman" w:eastAsia="Times New Roman" w:hAnsi="Times New Roman" w:cs="Times New Roman"/>
          <w:color w:val="000000"/>
          <w:sz w:val="24"/>
          <w:szCs w:val="24"/>
          <w:lang w:eastAsia="ar-SA"/>
        </w:rPr>
      </w:pPr>
    </w:p>
    <w:p w:rsidR="00F965D7" w:rsidRPr="00F965D7" w:rsidRDefault="00F965D7" w:rsidP="00F965D7">
      <w:pPr>
        <w:suppressAutoHyphens/>
        <w:spacing w:after="0" w:line="240" w:lineRule="auto"/>
        <w:ind w:firstLine="360"/>
        <w:rPr>
          <w:rFonts w:ascii="Times New Roman" w:eastAsia="Times New Roman" w:hAnsi="Times New Roman" w:cs="Times New Roman"/>
          <w:color w:val="000000"/>
          <w:sz w:val="24"/>
          <w:szCs w:val="24"/>
          <w:lang w:eastAsia="ar-SA"/>
        </w:rPr>
      </w:pPr>
    </w:p>
    <w:p w:rsidR="00A50EE3" w:rsidRPr="005512B8" w:rsidRDefault="00A50EE3" w:rsidP="00A50EE3">
      <w:pPr>
        <w:spacing w:after="0" w:line="240" w:lineRule="auto"/>
        <w:rPr>
          <w:rFonts w:ascii="Times New Roman" w:hAnsi="Times New Roman" w:cs="Times New Roman"/>
          <w:sz w:val="24"/>
          <w:szCs w:val="24"/>
        </w:rPr>
      </w:pPr>
      <w:r w:rsidRPr="00960665">
        <w:rPr>
          <w:rFonts w:ascii="Times New Roman" w:hAnsi="Times New Roman" w:cs="Times New Roman"/>
          <w:b/>
          <w:bCs/>
          <w:i/>
          <w:iCs/>
          <w:sz w:val="24"/>
          <w:szCs w:val="24"/>
        </w:rPr>
        <w:t>СИТУАЦИОННЫЕ ЗАДАЧИ</w:t>
      </w:r>
      <w:r w:rsidRPr="00960665">
        <w:rPr>
          <w:rFonts w:ascii="Times New Roman" w:hAnsi="Times New Roman" w:cs="Times New Roman"/>
          <w:b/>
          <w:sz w:val="24"/>
          <w:szCs w:val="24"/>
        </w:rPr>
        <w:br/>
      </w:r>
      <w:r>
        <w:br/>
      </w:r>
      <w:r w:rsidRPr="005512B8">
        <w:rPr>
          <w:rFonts w:ascii="Times New Roman" w:hAnsi="Times New Roman" w:cs="Times New Roman"/>
          <w:b/>
          <w:bCs/>
          <w:sz w:val="24"/>
          <w:szCs w:val="24"/>
        </w:rPr>
        <w:t>Задача 1.</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i/>
          <w:iCs/>
          <w:sz w:val="24"/>
          <w:szCs w:val="24"/>
        </w:rPr>
        <w:t>Больная М., 52 лет</w:t>
      </w:r>
      <w:r w:rsidRPr="005512B8">
        <w:rPr>
          <w:rFonts w:ascii="Times New Roman" w:hAnsi="Times New Roman" w:cs="Times New Roman"/>
          <w:sz w:val="24"/>
          <w:szCs w:val="24"/>
        </w:rPr>
        <w:t>, жалуется на общую слабость, головокружение, головную боль, колющие боли в области сердца, возникающие при физической нагрузке и при повышении артериального давления, боли в ногах при ходьбе, кожный зуд. В течение 10 лет отмечает повышение АД до 170/100 мм рт. ст. Регулярно принимает периндоприл 5 мг в сутки, мочегонные препараты не принимала. В течение последнего года беспокоит кожный зуд, который усиливается после горячего душа. Госпитализирована для обследования и лечения.</w:t>
      </w:r>
      <w:r w:rsidRPr="005512B8">
        <w:rPr>
          <w:rFonts w:ascii="Times New Roman" w:hAnsi="Times New Roman" w:cs="Times New Roman"/>
          <w:sz w:val="24"/>
          <w:szCs w:val="24"/>
        </w:rPr>
        <w:br/>
      </w:r>
      <w:r w:rsidRPr="005512B8">
        <w:rPr>
          <w:rFonts w:ascii="Times New Roman" w:hAnsi="Times New Roman" w:cs="Times New Roman"/>
          <w:sz w:val="24"/>
          <w:szCs w:val="24"/>
        </w:rPr>
        <w:br/>
        <w:t xml:space="preserve">Объективно: кожные покровы гиперемированы с диффузным цианозом. Слизистые оболочки вишневого цвета. Периферические лимфоузлы не увеличены. В легких дыхание везикулярное, хрипов нет. Тоны сердца приглушены, ритм правильный. АД 160/100 мм рт. ст. ЧСС 66 в минуту. Живот мягкий, безболезненный. Печень выступает из-под края реберной дуги на 1 см. Пальпируется край селезенки. Стул регулярный, оформлен, обычного цвета. </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sz w:val="24"/>
          <w:szCs w:val="24"/>
          <w:u w:val="single"/>
        </w:rPr>
        <w:t>Клинический анализ крови</w:t>
      </w:r>
      <w:r w:rsidRPr="005512B8">
        <w:rPr>
          <w:rFonts w:ascii="Times New Roman" w:hAnsi="Times New Roman" w:cs="Times New Roman"/>
          <w:sz w:val="24"/>
          <w:szCs w:val="24"/>
        </w:rPr>
        <w:t>: гемоглобин 180 г/л; эритроциты 6,2х10</w:t>
      </w:r>
      <w:r w:rsidRPr="005512B8">
        <w:rPr>
          <w:rFonts w:ascii="Times New Roman" w:hAnsi="Times New Roman" w:cs="Times New Roman"/>
          <w:sz w:val="24"/>
          <w:szCs w:val="24"/>
          <w:vertAlign w:val="superscript"/>
        </w:rPr>
        <w:t>12</w:t>
      </w:r>
      <w:r w:rsidRPr="005512B8">
        <w:rPr>
          <w:rFonts w:ascii="Times New Roman" w:hAnsi="Times New Roman" w:cs="Times New Roman"/>
          <w:sz w:val="24"/>
          <w:szCs w:val="24"/>
        </w:rPr>
        <w:t>/л; гематокрит 54%; цветовой показатель 1,0; ретикулоциты 2‰; тромбоциты 860,0х10</w:t>
      </w:r>
      <w:r w:rsidRPr="005512B8">
        <w:rPr>
          <w:rFonts w:ascii="Times New Roman" w:hAnsi="Times New Roman" w:cs="Times New Roman"/>
          <w:sz w:val="24"/>
          <w:szCs w:val="24"/>
          <w:vertAlign w:val="superscript"/>
        </w:rPr>
        <w:t>9</w:t>
      </w:r>
      <w:r w:rsidRPr="005512B8">
        <w:rPr>
          <w:rFonts w:ascii="Times New Roman" w:hAnsi="Times New Roman" w:cs="Times New Roman"/>
          <w:sz w:val="24"/>
          <w:szCs w:val="24"/>
        </w:rPr>
        <w:t>/л; лейкоциты 12,8х10</w:t>
      </w:r>
      <w:r w:rsidRPr="005512B8">
        <w:rPr>
          <w:rFonts w:ascii="Times New Roman" w:hAnsi="Times New Roman" w:cs="Times New Roman"/>
          <w:sz w:val="24"/>
          <w:szCs w:val="24"/>
          <w:vertAlign w:val="superscript"/>
        </w:rPr>
        <w:t>9</w:t>
      </w:r>
      <w:r w:rsidRPr="005512B8">
        <w:rPr>
          <w:rFonts w:ascii="Times New Roman" w:hAnsi="Times New Roman" w:cs="Times New Roman"/>
          <w:sz w:val="24"/>
          <w:szCs w:val="24"/>
        </w:rPr>
        <w:t xml:space="preserve">/л; палочкоядерные 5%; сегментоядерные 68%; эозинофилы 2%; базофилы 1%; лимфоциты 22 %; моноциты 2%; СОЭ 1 мм/час. </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sz w:val="24"/>
          <w:szCs w:val="24"/>
        </w:rPr>
        <w:t>Вопросы и задания:</w:t>
      </w:r>
      <w:r w:rsidRPr="005512B8">
        <w:rPr>
          <w:rFonts w:ascii="Times New Roman" w:hAnsi="Times New Roman" w:cs="Times New Roman"/>
          <w:sz w:val="24"/>
          <w:szCs w:val="24"/>
        </w:rPr>
        <w:br/>
      </w:r>
      <w:r w:rsidRPr="005512B8">
        <w:rPr>
          <w:rFonts w:ascii="Times New Roman" w:hAnsi="Times New Roman" w:cs="Times New Roman"/>
          <w:sz w:val="24"/>
          <w:szCs w:val="24"/>
        </w:rPr>
        <w:br/>
        <w:t>1.Выделите основные синдромы</w:t>
      </w:r>
      <w:r w:rsidRPr="005512B8">
        <w:rPr>
          <w:rFonts w:ascii="Times New Roman" w:hAnsi="Times New Roman" w:cs="Times New Roman"/>
          <w:sz w:val="24"/>
          <w:szCs w:val="24"/>
        </w:rPr>
        <w:br/>
      </w:r>
      <w:r w:rsidRPr="005512B8">
        <w:rPr>
          <w:rFonts w:ascii="Times New Roman" w:hAnsi="Times New Roman" w:cs="Times New Roman"/>
          <w:sz w:val="24"/>
          <w:szCs w:val="24"/>
        </w:rPr>
        <w:br/>
        <w:t xml:space="preserve">2.Проведите дифференциальный диагноз. </w:t>
      </w:r>
      <w:r w:rsidRPr="005512B8">
        <w:rPr>
          <w:rFonts w:ascii="Times New Roman" w:hAnsi="Times New Roman" w:cs="Times New Roman"/>
          <w:sz w:val="24"/>
          <w:szCs w:val="24"/>
        </w:rPr>
        <w:br/>
      </w:r>
      <w:r w:rsidRPr="005512B8">
        <w:rPr>
          <w:rFonts w:ascii="Times New Roman" w:hAnsi="Times New Roman" w:cs="Times New Roman"/>
          <w:sz w:val="24"/>
          <w:szCs w:val="24"/>
        </w:rPr>
        <w:br/>
        <w:t>3.Назначьте дополнительные исследования</w:t>
      </w:r>
      <w:r w:rsidRPr="005512B8">
        <w:rPr>
          <w:rFonts w:ascii="Times New Roman" w:hAnsi="Times New Roman" w:cs="Times New Roman"/>
          <w:sz w:val="24"/>
          <w:szCs w:val="24"/>
        </w:rPr>
        <w:br/>
      </w:r>
      <w:r w:rsidRPr="005512B8">
        <w:rPr>
          <w:rFonts w:ascii="Times New Roman" w:hAnsi="Times New Roman" w:cs="Times New Roman"/>
          <w:sz w:val="24"/>
          <w:szCs w:val="24"/>
        </w:rPr>
        <w:br/>
        <w:t>4.Определите тактику ведения больного</w:t>
      </w: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hAnsi="Times New Roman" w:cs="Times New Roman"/>
          <w:sz w:val="24"/>
          <w:szCs w:val="24"/>
          <w:u w:val="single"/>
        </w:rPr>
      </w:pPr>
      <w:r w:rsidRPr="005512B8">
        <w:rPr>
          <w:rFonts w:ascii="Times New Roman" w:hAnsi="Times New Roman" w:cs="Times New Roman"/>
          <w:b/>
          <w:bCs/>
          <w:sz w:val="24"/>
          <w:szCs w:val="24"/>
        </w:rPr>
        <w:t>Задача 2.</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i/>
          <w:iCs/>
          <w:sz w:val="24"/>
          <w:szCs w:val="24"/>
        </w:rPr>
        <w:t>Больной П., 45 лет</w:t>
      </w:r>
      <w:r w:rsidRPr="005512B8">
        <w:rPr>
          <w:rFonts w:ascii="Times New Roman" w:hAnsi="Times New Roman" w:cs="Times New Roman"/>
          <w:sz w:val="24"/>
          <w:szCs w:val="24"/>
        </w:rPr>
        <w:t>, обратился с жалобами на обморочные состояния и приступы давящих болей за грудиной, возникающие при физической нагрузке. До сих пор считал себя здоровым человеком, занимался спортом. Впервые сжимающие боли за грудиной появились после нагрузки около 2 недель назад, а затем во время игры в футбол развилось обморочное состояние с кратковременной потерей сознания. В дальнейшем боли за грудиной стали повторяться при подъеме по лестнице.</w:t>
      </w:r>
      <w:r w:rsidRPr="005512B8">
        <w:rPr>
          <w:rFonts w:ascii="Times New Roman" w:hAnsi="Times New Roman" w:cs="Times New Roman"/>
          <w:sz w:val="24"/>
          <w:szCs w:val="24"/>
        </w:rPr>
        <w:br/>
      </w:r>
      <w:r w:rsidRPr="005512B8">
        <w:rPr>
          <w:rFonts w:ascii="Times New Roman" w:hAnsi="Times New Roman" w:cs="Times New Roman"/>
          <w:sz w:val="24"/>
          <w:szCs w:val="24"/>
        </w:rPr>
        <w:br/>
        <w:t>При осмотре: состояние удовлетворительное. Телосложение правильное, питание умеренное. Кожные покровы обычной окраски. Аускультация легких без патологии. ЧДД 16 в минуту. При перкуссии сердца: границы сердца расширены влево. Пальпаторно на основании сердца во II межреберье справа от грудины определяется систолическое дрожание. Тоны сердца ритмичные, первый тон обычной звучности, второй тон не определяется. Во II межреберье справа от грудины и в точке Боткина выслушивается грубый, интенсивный скребущий систолический шум, занимающий всю систолу. Шум проводится на сосуды шеи. Пульс медленный и малый, ЧСС 60 в минуту, АД 110/85 мм рт. ст. Живот мягкий, безболезненный, печень не пальпируется. Отеков нет.</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sz w:val="24"/>
          <w:szCs w:val="24"/>
          <w:u w:val="single"/>
        </w:rPr>
        <w:t>Клинический анализ крови</w:t>
      </w:r>
      <w:r w:rsidRPr="005512B8">
        <w:rPr>
          <w:rFonts w:ascii="Times New Roman" w:hAnsi="Times New Roman" w:cs="Times New Roman"/>
          <w:sz w:val="24"/>
          <w:szCs w:val="24"/>
          <w:u w:val="single"/>
        </w:rPr>
        <w:t>:</w:t>
      </w:r>
      <w:r w:rsidRPr="005512B8">
        <w:rPr>
          <w:rFonts w:ascii="Times New Roman" w:hAnsi="Times New Roman" w:cs="Times New Roman"/>
          <w:sz w:val="24"/>
          <w:szCs w:val="24"/>
        </w:rPr>
        <w:t xml:space="preserve"> гемоглобин 141 г/л; эритроциты 4,54х10</w:t>
      </w:r>
      <w:r w:rsidRPr="005512B8">
        <w:rPr>
          <w:rFonts w:ascii="Times New Roman" w:hAnsi="Times New Roman" w:cs="Times New Roman"/>
          <w:sz w:val="24"/>
          <w:szCs w:val="24"/>
          <w:vertAlign w:val="superscript"/>
        </w:rPr>
        <w:t>12</w:t>
      </w:r>
      <w:r w:rsidRPr="005512B8">
        <w:rPr>
          <w:rFonts w:ascii="Times New Roman" w:hAnsi="Times New Roman" w:cs="Times New Roman"/>
          <w:sz w:val="24"/>
          <w:szCs w:val="24"/>
        </w:rPr>
        <w:t>/л; тромбоциты 328х10</w:t>
      </w:r>
      <w:r w:rsidRPr="005512B8">
        <w:rPr>
          <w:rFonts w:ascii="Times New Roman" w:hAnsi="Times New Roman" w:cs="Times New Roman"/>
          <w:sz w:val="24"/>
          <w:szCs w:val="24"/>
          <w:vertAlign w:val="superscript"/>
        </w:rPr>
        <w:t>9</w:t>
      </w:r>
      <w:r w:rsidRPr="005512B8">
        <w:rPr>
          <w:rFonts w:ascii="Times New Roman" w:hAnsi="Times New Roman" w:cs="Times New Roman"/>
          <w:sz w:val="24"/>
          <w:szCs w:val="24"/>
        </w:rPr>
        <w:t>/л; лейкоциты 6,2х10</w:t>
      </w:r>
      <w:r w:rsidRPr="005512B8">
        <w:rPr>
          <w:rFonts w:ascii="Times New Roman" w:hAnsi="Times New Roman" w:cs="Times New Roman"/>
          <w:sz w:val="24"/>
          <w:szCs w:val="24"/>
          <w:vertAlign w:val="superscript"/>
        </w:rPr>
        <w:t>9</w:t>
      </w:r>
      <w:r w:rsidRPr="005512B8">
        <w:rPr>
          <w:rFonts w:ascii="Times New Roman" w:hAnsi="Times New Roman" w:cs="Times New Roman"/>
          <w:sz w:val="24"/>
          <w:szCs w:val="24"/>
        </w:rPr>
        <w:t>/л; СОЭ 10 мм/час.</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sz w:val="24"/>
          <w:szCs w:val="24"/>
          <w:u w:val="single"/>
        </w:rPr>
        <w:t>Общий анализ мочи:</w:t>
      </w:r>
      <w:r w:rsidRPr="005512B8">
        <w:rPr>
          <w:rFonts w:ascii="Times New Roman" w:hAnsi="Times New Roman" w:cs="Times New Roman"/>
          <w:sz w:val="24"/>
          <w:szCs w:val="24"/>
        </w:rPr>
        <w:t xml:space="preserve"> без патологии. </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sz w:val="24"/>
          <w:szCs w:val="24"/>
          <w:u w:val="single"/>
        </w:rPr>
        <w:t>Биохимический анализ крови</w:t>
      </w:r>
      <w:r w:rsidRPr="005512B8">
        <w:rPr>
          <w:rFonts w:ascii="Times New Roman" w:hAnsi="Times New Roman" w:cs="Times New Roman"/>
          <w:sz w:val="24"/>
          <w:szCs w:val="24"/>
          <w:u w:val="single"/>
        </w:rPr>
        <w:t>:</w:t>
      </w:r>
      <w:r w:rsidRPr="005512B8">
        <w:rPr>
          <w:rFonts w:ascii="Times New Roman" w:hAnsi="Times New Roman" w:cs="Times New Roman"/>
          <w:sz w:val="24"/>
          <w:szCs w:val="24"/>
        </w:rPr>
        <w:t xml:space="preserve"> белок общий 60 г/л; мочевина 5,8 ммоль/л; креатинин 88 мколь/л; билирубин общий 13,4 мкмоль/л; холестерин общий 5,29 ммоль/л; калий 3,88 ммоль/л; глюкоза сыворотки 4,9 ммоль/л. </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b/>
          <w:bCs/>
          <w:sz w:val="24"/>
          <w:szCs w:val="24"/>
          <w:u w:val="single"/>
        </w:rPr>
        <w:t>ЭКГ</w:t>
      </w:r>
      <w:r w:rsidRPr="005512B8">
        <w:rPr>
          <w:rFonts w:ascii="Times New Roman" w:hAnsi="Times New Roman" w:cs="Times New Roman"/>
          <w:sz w:val="24"/>
          <w:szCs w:val="24"/>
          <w:u w:val="single"/>
        </w:rPr>
        <w:t>:</w:t>
      </w:r>
    </w:p>
    <w:p w:rsidR="00A50EE3" w:rsidRPr="005512B8" w:rsidRDefault="00A50EE3" w:rsidP="00A50EE3">
      <w:pPr>
        <w:spacing w:after="0" w:line="240" w:lineRule="auto"/>
        <w:rPr>
          <w:rFonts w:ascii="Times New Roman" w:hAnsi="Times New Roman" w:cs="Times New Roman"/>
          <w:sz w:val="24"/>
          <w:szCs w:val="24"/>
          <w:u w:val="single"/>
        </w:rPr>
      </w:pPr>
    </w:p>
    <w:p w:rsidR="00A50EE3" w:rsidRPr="005512B8" w:rsidRDefault="00A50EE3" w:rsidP="00A50EE3">
      <w:pPr>
        <w:spacing w:after="0" w:line="240" w:lineRule="auto"/>
        <w:rPr>
          <w:rFonts w:ascii="Times New Roman" w:hAnsi="Times New Roman" w:cs="Times New Roman"/>
          <w:sz w:val="24"/>
          <w:szCs w:val="24"/>
          <w:u w:val="single"/>
        </w:rPr>
      </w:pPr>
    </w:p>
    <w:p w:rsidR="00A50EE3" w:rsidRPr="005512B8" w:rsidRDefault="00A50EE3" w:rsidP="00A50EE3">
      <w:pPr>
        <w:spacing w:after="0" w:line="240" w:lineRule="auto"/>
        <w:rPr>
          <w:rFonts w:ascii="Times New Roman" w:hAnsi="Times New Roman" w:cs="Times New Roman"/>
          <w:sz w:val="24"/>
          <w:szCs w:val="24"/>
        </w:rPr>
      </w:pPr>
      <w:r w:rsidRPr="005512B8">
        <w:rPr>
          <w:rFonts w:ascii="Times New Roman" w:hAnsi="Times New Roman" w:cs="Times New Roman"/>
          <w:noProof/>
          <w:sz w:val="24"/>
          <w:szCs w:val="24"/>
          <w:lang w:eastAsia="ru-RU"/>
        </w:rPr>
        <w:drawing>
          <wp:inline distT="0" distB="0" distL="0" distR="0" wp14:anchorId="20A9A3D8" wp14:editId="26FF5ADB">
            <wp:extent cx="5181600" cy="2209800"/>
            <wp:effectExtent l="0" t="0" r="0" b="0"/>
            <wp:docPr id="1" name="Рисунок 1" descr="http://d.120-bal.ru/pars_docs/refs/5/4128/4128_html_m4f007f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20-bal.ru/pars_docs/refs/5/4128/4128_html_m4f007f8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0" cy="2209800"/>
                    </a:xfrm>
                    <a:prstGeom prst="rect">
                      <a:avLst/>
                    </a:prstGeom>
                    <a:noFill/>
                    <a:ln>
                      <a:noFill/>
                    </a:ln>
                  </pic:spPr>
                </pic:pic>
              </a:graphicData>
            </a:graphic>
          </wp:inline>
        </w:drawing>
      </w: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hAnsi="Times New Roman" w:cs="Times New Roman"/>
          <w:b/>
          <w:bCs/>
          <w:sz w:val="24"/>
          <w:szCs w:val="24"/>
          <w:u w:val="single"/>
        </w:rPr>
      </w:pPr>
      <w:r w:rsidRPr="005512B8">
        <w:rPr>
          <w:rFonts w:ascii="Times New Roman" w:hAnsi="Times New Roman" w:cs="Times New Roman"/>
          <w:b/>
          <w:bCs/>
          <w:sz w:val="24"/>
          <w:szCs w:val="24"/>
          <w:u w:val="single"/>
        </w:rPr>
        <w:t>Рентгенограмма грудной клетки в прямой проекции:</w:t>
      </w:r>
    </w:p>
    <w:p w:rsidR="00A50EE3" w:rsidRPr="005512B8" w:rsidRDefault="00A50EE3" w:rsidP="00A50EE3">
      <w:pPr>
        <w:spacing w:after="0" w:line="240" w:lineRule="auto"/>
        <w:rPr>
          <w:rFonts w:ascii="Times New Roman" w:hAnsi="Times New Roman" w:cs="Times New Roman"/>
          <w:b/>
          <w:bCs/>
          <w:sz w:val="24"/>
          <w:szCs w:val="24"/>
          <w:u w:val="single"/>
        </w:rPr>
      </w:pPr>
    </w:p>
    <w:p w:rsidR="00A50EE3" w:rsidRPr="005512B8" w:rsidRDefault="00A50EE3" w:rsidP="00A50EE3">
      <w:pPr>
        <w:spacing w:after="0" w:line="240" w:lineRule="auto"/>
        <w:rPr>
          <w:rFonts w:ascii="Times New Roman" w:hAnsi="Times New Roman" w:cs="Times New Roman"/>
          <w:sz w:val="24"/>
          <w:szCs w:val="24"/>
        </w:rPr>
      </w:pPr>
      <w:r w:rsidRPr="005512B8">
        <w:rPr>
          <w:rFonts w:ascii="Times New Roman" w:hAnsi="Times New Roman" w:cs="Times New Roman"/>
          <w:noProof/>
          <w:sz w:val="24"/>
          <w:szCs w:val="24"/>
          <w:lang w:eastAsia="ru-RU"/>
        </w:rPr>
        <w:lastRenderedPageBreak/>
        <w:drawing>
          <wp:inline distT="0" distB="0" distL="0" distR="0" wp14:anchorId="2D4D3EAE" wp14:editId="076A58C1">
            <wp:extent cx="2876550" cy="2476500"/>
            <wp:effectExtent l="0" t="0" r="0" b="0"/>
            <wp:docPr id="2" name="Рисунок 2" descr="http://d.120-bal.ru/pars_docs/refs/5/4128/4128_html_m43fb3b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120-bal.ru/pars_docs/refs/5/4128/4128_html_m43fb3b3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476500"/>
                    </a:xfrm>
                    <a:prstGeom prst="rect">
                      <a:avLst/>
                    </a:prstGeom>
                    <a:noFill/>
                    <a:ln>
                      <a:noFill/>
                    </a:ln>
                  </pic:spPr>
                </pic:pic>
              </a:graphicData>
            </a:graphic>
          </wp:inline>
        </w:drawing>
      </w: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hAnsi="Times New Roman" w:cs="Times New Roman"/>
          <w:sz w:val="24"/>
          <w:szCs w:val="24"/>
          <w:u w:val="single"/>
        </w:rPr>
      </w:pPr>
      <w:r w:rsidRPr="005512B8">
        <w:rPr>
          <w:rFonts w:ascii="Times New Roman" w:hAnsi="Times New Roman" w:cs="Times New Roman"/>
          <w:b/>
          <w:bCs/>
          <w:sz w:val="24"/>
          <w:szCs w:val="24"/>
          <w:u w:val="single"/>
        </w:rPr>
        <w:t>ЭХОКГ</w:t>
      </w:r>
      <w:r w:rsidRPr="005512B8">
        <w:rPr>
          <w:rFonts w:ascii="Times New Roman" w:hAnsi="Times New Roman" w:cs="Times New Roman"/>
          <w:sz w:val="24"/>
          <w:szCs w:val="24"/>
          <w:u w:val="single"/>
        </w:rPr>
        <w:t>:</w:t>
      </w:r>
    </w:p>
    <w:p w:rsidR="00A50EE3" w:rsidRPr="005512B8" w:rsidRDefault="00A50EE3" w:rsidP="00A50EE3">
      <w:pPr>
        <w:spacing w:after="0" w:line="240" w:lineRule="auto"/>
        <w:rPr>
          <w:rFonts w:ascii="Times New Roman" w:hAnsi="Times New Roman" w:cs="Times New Roman"/>
          <w:sz w:val="24"/>
          <w:szCs w:val="24"/>
        </w:rPr>
      </w:pPr>
      <w:r w:rsidRPr="005512B8">
        <w:rPr>
          <w:rFonts w:ascii="Times New Roman" w:hAnsi="Times New Roman" w:cs="Times New Roman"/>
          <w:noProof/>
          <w:sz w:val="24"/>
          <w:szCs w:val="24"/>
          <w:lang w:eastAsia="ru-RU"/>
        </w:rPr>
        <w:drawing>
          <wp:inline distT="0" distB="0" distL="0" distR="0" wp14:anchorId="15DB98CA" wp14:editId="24814B76">
            <wp:extent cx="2533650" cy="2143125"/>
            <wp:effectExtent l="0" t="0" r="0" b="9525"/>
            <wp:docPr id="3" name="Рисунок 3" descr="http://d.120-bal.ru/pars_docs/refs/5/4128/4128_html_m707f5f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120-bal.ru/pars_docs/refs/5/4128/4128_html_m707f5ff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2143125"/>
                    </a:xfrm>
                    <a:prstGeom prst="rect">
                      <a:avLst/>
                    </a:prstGeom>
                    <a:noFill/>
                    <a:ln>
                      <a:noFill/>
                    </a:ln>
                  </pic:spPr>
                </pic:pic>
              </a:graphicData>
            </a:graphic>
          </wp:inline>
        </w:drawing>
      </w:r>
      <w:r w:rsidRPr="005512B8">
        <w:rPr>
          <w:rFonts w:ascii="Times New Roman" w:hAnsi="Times New Roman" w:cs="Times New Roman"/>
          <w:sz w:val="24"/>
          <w:szCs w:val="24"/>
        </w:rPr>
        <w:t xml:space="preserve">   </w:t>
      </w:r>
      <w:r w:rsidRPr="005512B8">
        <w:rPr>
          <w:rFonts w:ascii="Times New Roman" w:hAnsi="Times New Roman" w:cs="Times New Roman"/>
          <w:noProof/>
          <w:sz w:val="24"/>
          <w:szCs w:val="24"/>
          <w:lang w:eastAsia="ru-RU"/>
        </w:rPr>
        <w:drawing>
          <wp:inline distT="0" distB="0" distL="0" distR="0" wp14:anchorId="0F38ABB0" wp14:editId="0C1F2CCC">
            <wp:extent cx="2457450" cy="2133600"/>
            <wp:effectExtent l="0" t="0" r="0" b="0"/>
            <wp:docPr id="4" name="Рисунок 4" descr="http://d.120-bal.ru/pars_docs/refs/5/4128/4128_html_20a7dc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120-bal.ru/pars_docs/refs/5/4128/4128_html_20a7dc7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133600"/>
                    </a:xfrm>
                    <a:prstGeom prst="rect">
                      <a:avLst/>
                    </a:prstGeom>
                    <a:noFill/>
                    <a:ln>
                      <a:noFill/>
                    </a:ln>
                  </pic:spPr>
                </pic:pic>
              </a:graphicData>
            </a:graphic>
          </wp:inline>
        </w:drawing>
      </w:r>
    </w:p>
    <w:p w:rsidR="00A50EE3" w:rsidRPr="005512B8" w:rsidRDefault="00A50EE3" w:rsidP="00A50EE3">
      <w:pPr>
        <w:spacing w:after="0" w:line="240" w:lineRule="auto"/>
        <w:rPr>
          <w:rFonts w:ascii="Times New Roman" w:hAnsi="Times New Roman" w:cs="Times New Roman"/>
          <w:sz w:val="24"/>
          <w:szCs w:val="24"/>
        </w:rPr>
      </w:pPr>
    </w:p>
    <w:p w:rsidR="00A50EE3" w:rsidRPr="005512B8" w:rsidRDefault="00A50EE3" w:rsidP="00A50EE3">
      <w:pPr>
        <w:pStyle w:val="a4"/>
        <w:numPr>
          <w:ilvl w:val="0"/>
          <w:numId w:val="9"/>
        </w:numPr>
        <w:spacing w:after="0" w:line="240" w:lineRule="auto"/>
        <w:rPr>
          <w:rFonts w:ascii="Times New Roman" w:hAnsi="Times New Roman" w:cs="Times New Roman"/>
          <w:sz w:val="24"/>
          <w:szCs w:val="24"/>
        </w:rPr>
      </w:pPr>
      <w:r w:rsidRPr="005512B8">
        <w:rPr>
          <w:rFonts w:ascii="Times New Roman" w:hAnsi="Times New Roman" w:cs="Times New Roman"/>
          <w:sz w:val="24"/>
          <w:szCs w:val="24"/>
        </w:rPr>
        <w:t>Выделите основные синдромы</w:t>
      </w:r>
      <w:r w:rsidRPr="005512B8">
        <w:rPr>
          <w:rFonts w:ascii="Times New Roman" w:hAnsi="Times New Roman" w:cs="Times New Roman"/>
          <w:sz w:val="24"/>
          <w:szCs w:val="24"/>
        </w:rPr>
        <w:br/>
      </w:r>
      <w:r w:rsidRPr="005512B8">
        <w:rPr>
          <w:rFonts w:ascii="Times New Roman" w:hAnsi="Times New Roman" w:cs="Times New Roman"/>
          <w:sz w:val="24"/>
          <w:szCs w:val="24"/>
        </w:rPr>
        <w:br/>
        <w:t xml:space="preserve">2. Проведите дифференциальный диагноз. </w:t>
      </w:r>
      <w:r w:rsidRPr="005512B8">
        <w:rPr>
          <w:rFonts w:ascii="Times New Roman" w:hAnsi="Times New Roman" w:cs="Times New Roman"/>
          <w:sz w:val="24"/>
          <w:szCs w:val="24"/>
        </w:rPr>
        <w:br/>
      </w:r>
      <w:r w:rsidRPr="005512B8">
        <w:rPr>
          <w:rFonts w:ascii="Times New Roman" w:hAnsi="Times New Roman" w:cs="Times New Roman"/>
          <w:sz w:val="24"/>
          <w:szCs w:val="24"/>
        </w:rPr>
        <w:br/>
        <w:t>3. Назначьте дополнительные исследования</w:t>
      </w:r>
      <w:r w:rsidRPr="005512B8">
        <w:rPr>
          <w:rFonts w:ascii="Times New Roman" w:hAnsi="Times New Roman" w:cs="Times New Roman"/>
          <w:sz w:val="24"/>
          <w:szCs w:val="24"/>
        </w:rPr>
        <w:br/>
      </w:r>
      <w:r w:rsidRPr="005512B8">
        <w:rPr>
          <w:rFonts w:ascii="Times New Roman" w:hAnsi="Times New Roman" w:cs="Times New Roman"/>
          <w:sz w:val="24"/>
          <w:szCs w:val="24"/>
        </w:rPr>
        <w:br/>
        <w:t>4. Определите тактику ведения больного</w:t>
      </w:r>
    </w:p>
    <w:p w:rsidR="00A50EE3" w:rsidRDefault="00A50EE3" w:rsidP="00A50EE3">
      <w:pPr>
        <w:spacing w:after="0" w:line="240" w:lineRule="auto"/>
        <w:rPr>
          <w:rFonts w:ascii="Times New Roman" w:hAnsi="Times New Roman" w:cs="Times New Roman"/>
          <w:sz w:val="24"/>
          <w:szCs w:val="24"/>
        </w:rPr>
      </w:pPr>
    </w:p>
    <w:p w:rsidR="00A50EE3" w:rsidRDefault="00A50EE3" w:rsidP="00A50EE3">
      <w:pPr>
        <w:spacing w:after="0" w:line="240" w:lineRule="auto"/>
        <w:rPr>
          <w:rFonts w:ascii="Times New Roman" w:hAnsi="Times New Roman" w:cs="Times New Roman"/>
          <w:sz w:val="24"/>
          <w:szCs w:val="24"/>
        </w:rPr>
      </w:pPr>
    </w:p>
    <w:p w:rsidR="00A50EE3" w:rsidRPr="005512B8" w:rsidRDefault="00A50EE3" w:rsidP="00A50EE3">
      <w:pPr>
        <w:spacing w:after="0" w:line="240" w:lineRule="auto"/>
        <w:rPr>
          <w:rFonts w:ascii="Times New Roman" w:eastAsia="Times New Roman" w:hAnsi="Times New Roman" w:cs="Times New Roman"/>
          <w:sz w:val="24"/>
          <w:szCs w:val="24"/>
          <w:lang w:eastAsia="ru-RU"/>
        </w:rPr>
      </w:pPr>
      <w:r w:rsidRPr="005512B8">
        <w:rPr>
          <w:rFonts w:ascii="Times New Roman" w:eastAsia="Times New Roman" w:hAnsi="Times New Roman" w:cs="Times New Roman"/>
          <w:b/>
          <w:bCs/>
          <w:sz w:val="24"/>
          <w:szCs w:val="24"/>
          <w:lang w:eastAsia="ru-RU"/>
        </w:rPr>
        <w:t>Задача 3</w:t>
      </w:r>
      <w:r w:rsidRPr="005512B8">
        <w:rPr>
          <w:rFonts w:ascii="Times New Roman" w:eastAsia="Times New Roman" w:hAnsi="Times New Roman" w:cs="Times New Roman"/>
          <w:sz w:val="24"/>
          <w:szCs w:val="24"/>
          <w:lang w:eastAsia="ru-RU"/>
        </w:rPr>
        <w:br/>
      </w:r>
      <w:r w:rsidRPr="005512B8">
        <w:rPr>
          <w:rFonts w:ascii="Times New Roman" w:eastAsia="Times New Roman" w:hAnsi="Times New Roman" w:cs="Times New Roman"/>
          <w:sz w:val="24"/>
          <w:szCs w:val="24"/>
          <w:lang w:eastAsia="ru-RU"/>
        </w:rPr>
        <w:br/>
        <w:t>Больная К., 46 лет поступила с жалобами на раздражительность, снижение работоспособности, быструю утомляемость, снижение массы тела при повышенном аппетите, сердцебиение, перебои в работе сердца. Из анамнеза известно, что вышеуказанные жалобы больная стала отмечать последние 3-4 месяца. При осмотре: кожные покровы влажные, подкожно – жировая клетчатка недостаточно развита. Тоны сердца ясные, ритмичные. ЧСС – 102 удара в мин. АД – 160/60 мм. рт. ст. Язык влажный. Живот мягкий, безболезненный при пальпации. Щитовидная железа увеличена II ст.. Обращает на себя внимание тремор вытянутых пальцев рук, который не исчезает при отвлечении внимания больной. Положительные симптомы: Мебиуса, Грефе, Штельвага.</w:t>
      </w:r>
      <w:r w:rsidRPr="005512B8">
        <w:rPr>
          <w:rFonts w:ascii="Times New Roman" w:eastAsia="Times New Roman" w:hAnsi="Times New Roman" w:cs="Times New Roman"/>
          <w:sz w:val="24"/>
          <w:szCs w:val="24"/>
          <w:lang w:eastAsia="ru-RU"/>
        </w:rPr>
        <w:br/>
      </w:r>
      <w:r w:rsidRPr="005512B8">
        <w:rPr>
          <w:rFonts w:ascii="Times New Roman" w:eastAsia="Times New Roman" w:hAnsi="Times New Roman" w:cs="Times New Roman"/>
          <w:sz w:val="24"/>
          <w:szCs w:val="24"/>
          <w:lang w:eastAsia="ru-RU"/>
        </w:rPr>
        <w:br/>
      </w:r>
      <w:r w:rsidRPr="005512B8">
        <w:rPr>
          <w:rFonts w:ascii="Times New Roman" w:eastAsia="Times New Roman" w:hAnsi="Times New Roman" w:cs="Times New Roman"/>
          <w:noProof/>
          <w:sz w:val="24"/>
          <w:szCs w:val="24"/>
          <w:lang w:eastAsia="ru-RU"/>
        </w:rPr>
        <w:lastRenderedPageBreak/>
        <w:drawing>
          <wp:inline distT="0" distB="0" distL="0" distR="0" wp14:anchorId="11538696" wp14:editId="4C5EE34F">
            <wp:extent cx="2581275" cy="3448050"/>
            <wp:effectExtent l="0" t="0" r="9525" b="0"/>
            <wp:docPr id="5" name="Рисунок 5" descr="http://l.120-bal.ru/pars_docs/refs/45/44499/44499_html_m298859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120-bal.ru/pars_docs/refs/45/44499/44499_html_m298859b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3448050"/>
                    </a:xfrm>
                    <a:prstGeom prst="rect">
                      <a:avLst/>
                    </a:prstGeom>
                    <a:noFill/>
                    <a:ln>
                      <a:noFill/>
                    </a:ln>
                  </pic:spPr>
                </pic:pic>
              </a:graphicData>
            </a:graphic>
          </wp:inline>
        </w:drawing>
      </w:r>
      <w:r w:rsidRPr="005512B8">
        <w:rPr>
          <w:rFonts w:ascii="Times New Roman" w:eastAsia="Times New Roman" w:hAnsi="Times New Roman" w:cs="Times New Roman"/>
          <w:sz w:val="24"/>
          <w:szCs w:val="24"/>
          <w:lang w:eastAsia="ru-RU"/>
        </w:rPr>
        <w:br/>
      </w:r>
      <w:r w:rsidRPr="005512B8">
        <w:rPr>
          <w:rFonts w:ascii="Times New Roman" w:eastAsia="Times New Roman" w:hAnsi="Times New Roman" w:cs="Times New Roman"/>
          <w:sz w:val="24"/>
          <w:szCs w:val="24"/>
          <w:lang w:eastAsia="ru-RU"/>
        </w:rPr>
        <w:br/>
        <w:t>Вопросы</w:t>
      </w:r>
    </w:p>
    <w:p w:rsidR="00A50EE3" w:rsidRPr="005512B8" w:rsidRDefault="00A50EE3" w:rsidP="00A50E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12B8">
        <w:rPr>
          <w:rFonts w:ascii="Times New Roman" w:eastAsia="Times New Roman" w:hAnsi="Times New Roman" w:cs="Times New Roman"/>
          <w:sz w:val="24"/>
          <w:szCs w:val="24"/>
          <w:lang w:eastAsia="ru-RU"/>
        </w:rPr>
        <w:t>Предварительный диагноз?</w:t>
      </w:r>
    </w:p>
    <w:p w:rsidR="00A50EE3" w:rsidRPr="005512B8" w:rsidRDefault="00A50EE3" w:rsidP="00A50E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12B8">
        <w:rPr>
          <w:rFonts w:ascii="Times New Roman" w:eastAsia="Times New Roman" w:hAnsi="Times New Roman" w:cs="Times New Roman"/>
          <w:sz w:val="24"/>
          <w:szCs w:val="24"/>
          <w:lang w:eastAsia="ru-RU"/>
        </w:rPr>
        <w:t>Какие показатели в крови необходимо определить для установления диагноза?</w:t>
      </w:r>
    </w:p>
    <w:p w:rsidR="00A50EE3" w:rsidRPr="005512B8" w:rsidRDefault="00A50EE3" w:rsidP="00A50E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12B8">
        <w:rPr>
          <w:rFonts w:ascii="Times New Roman" w:eastAsia="Times New Roman" w:hAnsi="Times New Roman" w:cs="Times New Roman"/>
          <w:sz w:val="24"/>
          <w:szCs w:val="24"/>
          <w:lang w:eastAsia="ru-RU"/>
        </w:rPr>
        <w:t>Какие методы инструментального исследования следует использовать для уточнения диагноза?</w:t>
      </w:r>
    </w:p>
    <w:p w:rsidR="00A50EE3" w:rsidRDefault="00A50EE3" w:rsidP="00A50E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512B8">
        <w:rPr>
          <w:rFonts w:ascii="Times New Roman" w:eastAsia="Times New Roman" w:hAnsi="Times New Roman" w:cs="Times New Roman"/>
          <w:sz w:val="24"/>
          <w:szCs w:val="24"/>
          <w:lang w:eastAsia="ru-RU"/>
        </w:rPr>
        <w:t>Лечение.</w:t>
      </w:r>
    </w:p>
    <w:p w:rsidR="00A50EE3" w:rsidRPr="005512B8" w:rsidRDefault="00A50EE3" w:rsidP="00A50EE3">
      <w:pPr>
        <w:spacing w:before="100" w:beforeAutospacing="1" w:after="100" w:afterAutospacing="1" w:line="240" w:lineRule="auto"/>
        <w:rPr>
          <w:rFonts w:ascii="Times New Roman" w:eastAsia="Times New Roman" w:hAnsi="Times New Roman" w:cs="Times New Roman"/>
          <w:sz w:val="24"/>
          <w:szCs w:val="24"/>
          <w:lang w:eastAsia="ru-RU"/>
        </w:rPr>
      </w:pPr>
    </w:p>
    <w:p w:rsidR="00A50EE3" w:rsidRPr="005512B8" w:rsidRDefault="00A50EE3" w:rsidP="00A50EE3">
      <w:pPr>
        <w:spacing w:before="100" w:beforeAutospacing="1" w:after="100" w:afterAutospacing="1" w:line="240" w:lineRule="auto"/>
        <w:rPr>
          <w:rFonts w:ascii="Times New Roman" w:eastAsia="Times New Roman" w:hAnsi="Times New Roman" w:cs="Times New Roman"/>
          <w:sz w:val="24"/>
          <w:szCs w:val="24"/>
          <w:lang w:eastAsia="ru-RU"/>
        </w:rPr>
      </w:pPr>
      <w:r w:rsidRPr="005512B8">
        <w:rPr>
          <w:rFonts w:ascii="Times New Roman" w:hAnsi="Times New Roman" w:cs="Times New Roman"/>
          <w:b/>
          <w:bCs/>
          <w:sz w:val="24"/>
          <w:szCs w:val="24"/>
        </w:rPr>
        <w:t>Задача 4</w:t>
      </w:r>
      <w:r w:rsidRPr="005512B8">
        <w:rPr>
          <w:rFonts w:ascii="Times New Roman" w:hAnsi="Times New Roman" w:cs="Times New Roman"/>
          <w:sz w:val="24"/>
          <w:szCs w:val="24"/>
        </w:rPr>
        <w:br/>
      </w:r>
      <w:r w:rsidRPr="005512B8">
        <w:rPr>
          <w:rFonts w:ascii="Times New Roman" w:hAnsi="Times New Roman" w:cs="Times New Roman"/>
          <w:sz w:val="24"/>
          <w:szCs w:val="24"/>
        </w:rPr>
        <w:br/>
        <w:t>Больной 65 лет предъявляет жалобы на чувство нехватки воздуха.</w:t>
      </w:r>
      <w:r w:rsidRPr="005512B8">
        <w:rPr>
          <w:rFonts w:ascii="Times New Roman" w:hAnsi="Times New Roman" w:cs="Times New Roman"/>
          <w:sz w:val="24"/>
          <w:szCs w:val="24"/>
        </w:rPr>
        <w:br/>
        <w:t>В анамнезе с детства страдаеталлергическим ринитом и конъюнктивитом. Приступы удушья беспокоят с 35-ти летнего возраста, которые купировались сальбутамолом. Не курит. Последние 10 лет удушье стало возникать и долго (2-6 недель) сохраняться после респираторных вирусных инфекций. Последние 5 лет вязкая мокрота зелено-серого цвета в количестве 50-100 мл в суткистала отделяться ежедневно.</w:t>
      </w:r>
      <w:r w:rsidRPr="005512B8">
        <w:rPr>
          <w:rFonts w:ascii="Times New Roman" w:hAnsi="Times New Roman" w:cs="Times New Roman"/>
          <w:sz w:val="24"/>
          <w:szCs w:val="24"/>
        </w:rPr>
        <w:br/>
        <w:t>При осмотре: ЧДД 23 в мин. Аускультативно в легких ослабленное жесткое дыхание, в средних и нижних отделах легкихсухие свистящие хрипы с обеих сторон.ЧСС 90 в мин. Тоны сердца приглушены, ритм правильный, акцент II тона над легочной артерии. АД 155/90 мм рт. ст. Живот мягкий.Печень + 4 см от края реберной дуги. Отеки на ногах. Анализ мокроты: слизисто- гнойная. При микроскопическом исследовании – нейтрофилы, эозинофилы, спирали Куршмана, кристаллы Шарко-Лейдена, стрептококки.</w:t>
      </w:r>
      <w:r w:rsidRPr="005512B8">
        <w:rPr>
          <w:rFonts w:ascii="Times New Roman" w:hAnsi="Times New Roman" w:cs="Times New Roman"/>
          <w:sz w:val="24"/>
          <w:szCs w:val="24"/>
        </w:rPr>
        <w:br/>
      </w:r>
      <w:r w:rsidRPr="005512B8">
        <w:rPr>
          <w:rFonts w:ascii="Times New Roman" w:hAnsi="Times New Roman" w:cs="Times New Roman"/>
          <w:sz w:val="24"/>
          <w:szCs w:val="24"/>
        </w:rPr>
        <w:br/>
      </w:r>
      <w:r w:rsidRPr="005512B8">
        <w:rPr>
          <w:rFonts w:ascii="Times New Roman" w:hAnsi="Times New Roman" w:cs="Times New Roman"/>
          <w:noProof/>
          <w:sz w:val="24"/>
          <w:szCs w:val="24"/>
          <w:lang w:eastAsia="ru-RU"/>
        </w:rPr>
        <w:lastRenderedPageBreak/>
        <w:drawing>
          <wp:inline distT="0" distB="0" distL="0" distR="0" wp14:anchorId="002E8878" wp14:editId="14360491">
            <wp:extent cx="1895475" cy="3162300"/>
            <wp:effectExtent l="0" t="0" r="9525" b="0"/>
            <wp:docPr id="6" name="Рисунок 6" descr="http://l.120-bal.ru/pars_docs/refs/45/44499/44499_html_4de28c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120-bal.ru/pars_docs/refs/45/44499/44499_html_4de28c7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3162300"/>
                    </a:xfrm>
                    <a:prstGeom prst="rect">
                      <a:avLst/>
                    </a:prstGeom>
                    <a:noFill/>
                    <a:ln>
                      <a:noFill/>
                    </a:ln>
                  </pic:spPr>
                </pic:pic>
              </a:graphicData>
            </a:graphic>
          </wp:inline>
        </w:drawing>
      </w:r>
      <w:r w:rsidRPr="005512B8">
        <w:rPr>
          <w:rFonts w:ascii="Times New Roman" w:hAnsi="Times New Roman" w:cs="Times New Roman"/>
          <w:sz w:val="24"/>
          <w:szCs w:val="24"/>
        </w:rPr>
        <w:br/>
      </w:r>
      <w:r w:rsidRPr="005512B8">
        <w:rPr>
          <w:rFonts w:ascii="Times New Roman" w:hAnsi="Times New Roman" w:cs="Times New Roman"/>
          <w:sz w:val="24"/>
          <w:szCs w:val="24"/>
        </w:rPr>
        <w:br/>
        <w:t>1. Предварительный диагноз?</w:t>
      </w:r>
      <w:r w:rsidRPr="005512B8">
        <w:rPr>
          <w:rFonts w:ascii="Times New Roman" w:hAnsi="Times New Roman" w:cs="Times New Roman"/>
          <w:sz w:val="24"/>
          <w:szCs w:val="24"/>
        </w:rPr>
        <w:br/>
        <w:t>2. Какими дополнительными методами исследования Вы можете подтвердить диагноз.</w:t>
      </w:r>
      <w:r w:rsidRPr="005512B8">
        <w:rPr>
          <w:rFonts w:ascii="Times New Roman" w:hAnsi="Times New Roman" w:cs="Times New Roman"/>
          <w:sz w:val="24"/>
          <w:szCs w:val="24"/>
        </w:rPr>
        <w:br/>
        <w:t>3. Объясните причину вынужденного положения больного</w:t>
      </w:r>
      <w:r w:rsidRPr="005512B8">
        <w:rPr>
          <w:rFonts w:ascii="Times New Roman" w:hAnsi="Times New Roman" w:cs="Times New Roman"/>
          <w:sz w:val="24"/>
          <w:szCs w:val="24"/>
        </w:rPr>
        <w:br/>
        <w:t>4. Каковы меры экстренной помощи пациенту?</w:t>
      </w:r>
    </w:p>
    <w:p w:rsidR="00F965D7" w:rsidRPr="00F965D7" w:rsidRDefault="00F965D7" w:rsidP="00F965D7">
      <w:pPr>
        <w:suppressAutoHyphens/>
        <w:spacing w:after="0" w:line="240" w:lineRule="auto"/>
        <w:rPr>
          <w:rFonts w:ascii="Times New Roman" w:eastAsia="Times New Roman" w:hAnsi="Times New Roman" w:cs="Times New Roman"/>
          <w:color w:val="000000"/>
          <w:sz w:val="24"/>
          <w:szCs w:val="24"/>
          <w:lang w:eastAsia="ar-SA"/>
        </w:rPr>
      </w:pPr>
    </w:p>
    <w:p w:rsidR="00F965D7" w:rsidRPr="00F965D7" w:rsidRDefault="00F965D7" w:rsidP="00F965D7">
      <w:pPr>
        <w:pStyle w:val="a4"/>
        <w:widowControl w:val="0"/>
        <w:suppressAutoHyphens/>
        <w:autoSpaceDN w:val="0"/>
        <w:snapToGrid w:val="0"/>
        <w:spacing w:after="0" w:line="240" w:lineRule="auto"/>
        <w:jc w:val="both"/>
        <w:textAlignment w:val="baseline"/>
        <w:rPr>
          <w:rFonts w:ascii="Times New Roman" w:hAnsi="Times New Roman" w:cs="Times New Roman"/>
          <w:sz w:val="24"/>
          <w:szCs w:val="24"/>
        </w:rPr>
      </w:pPr>
    </w:p>
    <w:sectPr w:rsidR="00F965D7" w:rsidRPr="00F9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F05EA"/>
    <w:multiLevelType w:val="hybridMultilevel"/>
    <w:tmpl w:val="52645E9E"/>
    <w:lvl w:ilvl="0" w:tplc="5AF4D6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C278B"/>
    <w:multiLevelType w:val="hybridMultilevel"/>
    <w:tmpl w:val="0838CCCE"/>
    <w:lvl w:ilvl="0" w:tplc="A4F4CA4A">
      <w:start w:val="1"/>
      <w:numFmt w:val="decimal"/>
      <w:lvlText w:val="%1."/>
      <w:lvlJc w:val="left"/>
      <w:pPr>
        <w:ind w:left="720" w:hanging="360"/>
      </w:pPr>
      <w:rPr>
        <w:rFonts w:eastAsia="Calibri" w:cs="Times New Roman" w:hint="default"/>
        <w:b/>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88426B"/>
    <w:multiLevelType w:val="hybridMultilevel"/>
    <w:tmpl w:val="F474B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C266F"/>
    <w:multiLevelType w:val="multilevel"/>
    <w:tmpl w:val="4F26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16E3B"/>
    <w:multiLevelType w:val="hybridMultilevel"/>
    <w:tmpl w:val="9F1E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176B8"/>
    <w:multiLevelType w:val="hybridMultilevel"/>
    <w:tmpl w:val="47E0B4C6"/>
    <w:lvl w:ilvl="0" w:tplc="301E78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34E9B"/>
    <w:multiLevelType w:val="hybridMultilevel"/>
    <w:tmpl w:val="0C6C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702FC"/>
    <w:multiLevelType w:val="hybridMultilevel"/>
    <w:tmpl w:val="6D4A4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B54F4"/>
    <w:multiLevelType w:val="hybridMultilevel"/>
    <w:tmpl w:val="2D64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9B7948"/>
    <w:multiLevelType w:val="hybridMultilevel"/>
    <w:tmpl w:val="C560A46A"/>
    <w:lvl w:ilvl="0" w:tplc="8C96F78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4C3B52"/>
    <w:multiLevelType w:val="hybridMultilevel"/>
    <w:tmpl w:val="6D2A3FD8"/>
    <w:lvl w:ilvl="0" w:tplc="B7C0C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9"/>
  </w:num>
  <w:num w:numId="4">
    <w:abstractNumId w:val="8"/>
  </w:num>
  <w:num w:numId="5">
    <w:abstractNumId w:val="2"/>
  </w:num>
  <w:num w:numId="6">
    <w:abstractNumId w:val="1"/>
  </w:num>
  <w:num w:numId="7">
    <w:abstractNumId w:val="4"/>
  </w:num>
  <w:num w:numId="8">
    <w:abstractNumId w:val="5"/>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1F"/>
    <w:rsid w:val="00301EC2"/>
    <w:rsid w:val="00774051"/>
    <w:rsid w:val="008B681F"/>
    <w:rsid w:val="00980B84"/>
    <w:rsid w:val="009B212F"/>
    <w:rsid w:val="00A50EE3"/>
    <w:rsid w:val="00CC31A3"/>
    <w:rsid w:val="00D02B0D"/>
    <w:rsid w:val="00D15B10"/>
    <w:rsid w:val="00F9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0E490-6D1E-449B-9DA3-E6DFD1C8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5B1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qFormat/>
    <w:rsid w:val="00D15B10"/>
    <w:pPr>
      <w:suppressAutoHyphens/>
      <w:spacing w:after="0" w:line="240" w:lineRule="auto"/>
    </w:pPr>
    <w:rPr>
      <w:rFonts w:ascii="Times New Roman" w:eastAsia="Times New Roman" w:hAnsi="Times New Roman" w:cs="Calibri"/>
      <w:sz w:val="24"/>
      <w:szCs w:val="24"/>
      <w:lang w:eastAsia="zh-CN"/>
    </w:rPr>
  </w:style>
  <w:style w:type="paragraph" w:styleId="a4">
    <w:name w:val="List Paragraph"/>
    <w:basedOn w:val="a"/>
    <w:uiPriority w:val="34"/>
    <w:qFormat/>
    <w:rsid w:val="00F965D7"/>
    <w:pPr>
      <w:ind w:left="720"/>
      <w:contextualSpacing/>
    </w:pPr>
  </w:style>
  <w:style w:type="paragraph" w:styleId="a5">
    <w:name w:val="Balloon Text"/>
    <w:basedOn w:val="a"/>
    <w:link w:val="a6"/>
    <w:uiPriority w:val="99"/>
    <w:semiHidden/>
    <w:unhideWhenUsed/>
    <w:rsid w:val="00A50E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5592</Words>
  <Characters>31877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БЕЛА</cp:lastModifiedBy>
  <cp:revision>2</cp:revision>
  <dcterms:created xsi:type="dcterms:W3CDTF">2020-04-15T09:38:00Z</dcterms:created>
  <dcterms:modified xsi:type="dcterms:W3CDTF">2020-04-15T09:38:00Z</dcterms:modified>
</cp:coreProperties>
</file>