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30.07.2014 N 898</w:t>
              <w:br/>
              <w:t xml:space="preserve">(ред. от 30.04.2015, с изм. от 17.11.2023)</w:t>
              <w:br/>
              <w:t xml:space="preserve">"Об утверждении федерального государственного образовательного стандарта высшего образования по направлению подготовки 38.06.01 Экономика (уровень подготовки кадров высшей квалификации)"</w:t>
              <w:br/>
              <w:t xml:space="preserve">(Зарегистрировано в Минюсте России 20.08.2014 N 33688)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20 августа 2014 г. N 33688</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30 июля 2014 г. N 898</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ВЫСШЕГО ОБРАЗОВАНИЯ ПО НАПРАВЛЕНИЮ ПОДГОТОВКИ 38.06.01</w:t>
      </w:r>
    </w:p>
    <w:p>
      <w:pPr>
        <w:pStyle w:val="2"/>
        <w:jc w:val="center"/>
      </w:pPr>
      <w:r>
        <w:rPr>
          <w:sz w:val="20"/>
        </w:rPr>
        <w:t xml:space="preserve">ЭКОНОМИКА (УРОВЕНЬ ПОДГОТОВКИ КАДРОВ ВЫСШЕЙ КВАЛИФИКАЦИИ)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color w:val="392c69"/>
              </w:rPr>
              <w:t xml:space="preserve"> Минобрнауки России от 30.04.2015 N 464,</w:t>
            </w:r>
          </w:p>
          <w:p>
            <w:pPr>
              <w:pStyle w:val="0"/>
              <w:jc w:val="center"/>
            </w:pPr>
            <w:r>
              <w:rPr>
                <w:sz w:val="20"/>
                <w:color w:val="392c69"/>
              </w:rPr>
              <w:t xml:space="preserve">с изм., внесенными </w:t>
            </w:r>
            <w:hyperlink w:history="0" r:id="rId8" w:tooltip="Приказ Минобрнауки России от 06.05.2022 N 442 (ред. от 17.11.2023) &quot;О неприменении отдельных положений некоторых актов Министерства науки и высшего образования Российской Федерации в части требований и целевых значений показателей, связанных с публикационной активностью&quot; (Зарегистрировано в Минюсте России 27.06.2022 N 68994) {КонсультантПлюс}">
              <w:r>
                <w:rPr>
                  <w:sz w:val="20"/>
                  <w:color w:val="0000ff"/>
                </w:rPr>
                <w:t xml:space="preserve">Приказом</w:t>
              </w:r>
            </w:hyperlink>
            <w:r>
              <w:rPr>
                <w:sz w:val="20"/>
                <w:color w:val="392c69"/>
              </w:rPr>
              <w:t xml:space="preserve"> Минобрнауки России от 06.05.2022 N 442 (ред. 17.11.2023))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высшего образования по направлению подготовки 38.06.01 Экономика (уровень подготовки кадров высшей квалификации).</w:t>
      </w:r>
    </w:p>
    <w:p>
      <w:pPr>
        <w:pStyle w:val="0"/>
        <w:spacing w:before="200" w:line-rule="auto"/>
        <w:ind w:firstLine="540"/>
        <w:jc w:val="both"/>
      </w:pPr>
      <w:r>
        <w:rPr>
          <w:sz w:val="20"/>
        </w:rPr>
        <w:t xml:space="preserve">2. Настоящий приказ вступает в силу с 1 сентября 2014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30 июля 2014 г. N 898</w:t>
      </w:r>
    </w:p>
    <w:p>
      <w:pPr>
        <w:pStyle w:val="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ВЫСШЕГО ОБРАЗОВАНИЯ</w:t>
      </w:r>
    </w:p>
    <w:p>
      <w:pPr>
        <w:pStyle w:val="2"/>
        <w:jc w:val="center"/>
      </w:pPr>
      <w:r>
        <w:rPr>
          <w:sz w:val="20"/>
        </w:rPr>
      </w:r>
    </w:p>
    <w:p>
      <w:pPr>
        <w:pStyle w:val="2"/>
        <w:jc w:val="center"/>
      </w:pPr>
      <w:r>
        <w:rPr>
          <w:sz w:val="20"/>
        </w:rPr>
        <w:t xml:space="preserve">УРОВЕНЬ ВЫСШЕГО ОБРАЗОВАНИЯ</w:t>
      </w:r>
    </w:p>
    <w:p>
      <w:pPr>
        <w:pStyle w:val="2"/>
        <w:jc w:val="center"/>
      </w:pPr>
      <w:r>
        <w:rPr>
          <w:sz w:val="20"/>
        </w:rPr>
        <w:t xml:space="preserve">ПОДГОТОВКА КАДРОВ ВЫСШЕЙ КВАЛИФИКАЦИИ</w:t>
      </w:r>
    </w:p>
    <w:p>
      <w:pPr>
        <w:pStyle w:val="2"/>
        <w:jc w:val="center"/>
      </w:pPr>
      <w:r>
        <w:rPr>
          <w:sz w:val="20"/>
        </w:rPr>
      </w:r>
    </w:p>
    <w:p>
      <w:pPr>
        <w:pStyle w:val="2"/>
        <w:jc w:val="center"/>
      </w:pPr>
      <w:r>
        <w:rPr>
          <w:sz w:val="20"/>
        </w:rPr>
        <w:t xml:space="preserve">НАПРАВЛЕНИЕ ПОДГОТОВКИ</w:t>
      </w:r>
    </w:p>
    <w:p>
      <w:pPr>
        <w:pStyle w:val="2"/>
        <w:jc w:val="center"/>
      </w:pPr>
      <w:r>
        <w:rPr>
          <w:sz w:val="20"/>
        </w:rPr>
        <w:t xml:space="preserve">38.06.01 ЭКОНОМИКА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color w:val="392c69"/>
              </w:rPr>
              <w:t xml:space="preserve"> Минобрнауки России от 30.04.2015 N 464,</w:t>
            </w:r>
          </w:p>
          <w:p>
            <w:pPr>
              <w:pStyle w:val="0"/>
              <w:jc w:val="center"/>
            </w:pPr>
            <w:r>
              <w:rPr>
                <w:sz w:val="20"/>
                <w:color w:val="392c69"/>
              </w:rPr>
              <w:t xml:space="preserve">с изм., внесенными </w:t>
            </w:r>
            <w:hyperlink w:history="0" r:id="rId11" w:tooltip="Приказ Минобрнауки России от 06.05.2022 N 442 (ред. от 17.11.2023) &quot;О неприменении отдельных положений некоторых актов Министерства науки и высшего образования Российской Федерации в части требований и целевых значений показателей, связанных с публикационной активностью&quot; (Зарегистрировано в Минюсте России 27.06.2022 N 68994) {КонсультантПлюс}">
              <w:r>
                <w:rPr>
                  <w:sz w:val="20"/>
                  <w:color w:val="0000ff"/>
                </w:rPr>
                <w:t xml:space="preserve">Приказом</w:t>
              </w:r>
            </w:hyperlink>
            <w:r>
              <w:rPr>
                <w:sz w:val="20"/>
                <w:color w:val="392c69"/>
              </w:rPr>
              <w:t xml:space="preserve"> Минобрнауки России от 06.05.2022 N 442 (ред. 17.11.2023))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1"/>
        <w:jc w:val="center"/>
      </w:pPr>
      <w:r>
        <w:rPr>
          <w:sz w:val="20"/>
        </w:rPr>
        <w:t xml:space="preserve">I. ОБЛАСТЬ ПРИМЕНЕНИЯ</w:t>
      </w:r>
    </w:p>
    <w:p>
      <w:pPr>
        <w:pStyle w:val="0"/>
        <w:jc w:val="both"/>
      </w:pPr>
      <w:r>
        <w:rPr>
          <w:sz w:val="20"/>
        </w:rPr>
      </w:r>
    </w:p>
    <w:p>
      <w:pPr>
        <w:pStyle w:val="0"/>
        <w:ind w:firstLine="540"/>
        <w:jc w:val="both"/>
      </w:pPr>
      <w:r>
        <w:rPr>
          <w:sz w:val="20"/>
        </w:rP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38.06.01 Экономика (далее соответственно - программа аспирантуры, направление подготовки).</w:t>
      </w:r>
    </w:p>
    <w:p>
      <w:pPr>
        <w:pStyle w:val="0"/>
        <w:jc w:val="both"/>
      </w:pPr>
      <w:r>
        <w:rPr>
          <w:sz w:val="20"/>
        </w:rPr>
      </w:r>
    </w:p>
    <w:p>
      <w:pPr>
        <w:pStyle w:val="0"/>
        <w:outlineLvl w:val="1"/>
        <w:jc w:val="center"/>
      </w:pPr>
      <w:r>
        <w:rPr>
          <w:sz w:val="20"/>
        </w:rPr>
        <w:t xml:space="preserve">II. ИСПОЛЬЗУЕМЫЕ СОКРАЩЕНИЯ</w:t>
      </w:r>
    </w:p>
    <w:p>
      <w:pPr>
        <w:pStyle w:val="0"/>
        <w:jc w:val="both"/>
      </w:pPr>
      <w:r>
        <w:rPr>
          <w:sz w:val="20"/>
        </w:rPr>
      </w:r>
    </w:p>
    <w:p>
      <w:pPr>
        <w:pStyle w:val="0"/>
        <w:ind w:firstLine="540"/>
        <w:jc w:val="both"/>
      </w:pPr>
      <w:r>
        <w:rPr>
          <w:sz w:val="20"/>
        </w:rPr>
        <w:t xml:space="preserve">В настоящем федеральном государственном образовательном стандарте используются следующие сокращения:</w:t>
      </w:r>
    </w:p>
    <w:p>
      <w:pPr>
        <w:pStyle w:val="0"/>
        <w:spacing w:before="200" w:line-rule="auto"/>
        <w:ind w:firstLine="540"/>
        <w:jc w:val="both"/>
      </w:pPr>
      <w:r>
        <w:rPr>
          <w:sz w:val="20"/>
        </w:rPr>
        <w:t xml:space="preserve">ВО - высшее образование;</w:t>
      </w:r>
    </w:p>
    <w:p>
      <w:pPr>
        <w:pStyle w:val="0"/>
        <w:spacing w:before="200" w:line-rule="auto"/>
        <w:ind w:firstLine="540"/>
        <w:jc w:val="both"/>
      </w:pPr>
      <w:r>
        <w:rPr>
          <w:sz w:val="20"/>
        </w:rPr>
        <w:t xml:space="preserve">УК - универсальные компетенции;</w:t>
      </w:r>
    </w:p>
    <w:p>
      <w:pPr>
        <w:pStyle w:val="0"/>
        <w:spacing w:before="200" w:line-rule="auto"/>
        <w:ind w:firstLine="540"/>
        <w:jc w:val="both"/>
      </w:pPr>
      <w:r>
        <w:rPr>
          <w:sz w:val="20"/>
        </w:rPr>
        <w:t xml:space="preserve">ОПК - общепрофессиональные компетенции;</w:t>
      </w:r>
    </w:p>
    <w:p>
      <w:pPr>
        <w:pStyle w:val="0"/>
        <w:spacing w:before="200" w:line-rule="auto"/>
        <w:ind w:firstLine="540"/>
        <w:jc w:val="both"/>
      </w:pPr>
      <w:r>
        <w:rPr>
          <w:sz w:val="20"/>
        </w:rPr>
        <w:t xml:space="preserve">ПК - профессиональные компетенции;</w:t>
      </w:r>
    </w:p>
    <w:p>
      <w:pPr>
        <w:pStyle w:val="0"/>
        <w:spacing w:before="200" w:line-rule="auto"/>
        <w:ind w:firstLine="540"/>
        <w:jc w:val="both"/>
      </w:pPr>
      <w:r>
        <w:rPr>
          <w:sz w:val="20"/>
        </w:rPr>
        <w:t xml:space="preserve">ФГОС ВО - федеральный государственный образовательный стандарт высшего образования;</w:t>
      </w:r>
    </w:p>
    <w:p>
      <w:pPr>
        <w:pStyle w:val="0"/>
        <w:spacing w:before="200" w:line-rule="auto"/>
        <w:ind w:firstLine="540"/>
        <w:jc w:val="both"/>
      </w:pPr>
      <w:r>
        <w:rPr>
          <w:sz w:val="20"/>
        </w:rPr>
        <w:t xml:space="preserve">сетевая форма - сетевая форма реализации образовательных программ.</w:t>
      </w:r>
    </w:p>
    <w:p>
      <w:pPr>
        <w:pStyle w:val="0"/>
        <w:jc w:val="both"/>
      </w:pPr>
      <w:r>
        <w:rPr>
          <w:sz w:val="20"/>
        </w:rPr>
      </w:r>
    </w:p>
    <w:p>
      <w:pPr>
        <w:pStyle w:val="0"/>
        <w:outlineLvl w:val="1"/>
        <w:jc w:val="center"/>
      </w:pPr>
      <w:r>
        <w:rPr>
          <w:sz w:val="20"/>
        </w:rPr>
        <w:t xml:space="preserve">III. ХАРАКТЕРИСТИКА НАПРАВЛЕНИЯ ПОДГОТОВКИ</w:t>
      </w:r>
    </w:p>
    <w:p>
      <w:pPr>
        <w:pStyle w:val="0"/>
        <w:jc w:val="both"/>
      </w:pPr>
      <w:r>
        <w:rPr>
          <w:sz w:val="20"/>
        </w:rPr>
      </w:r>
    </w:p>
    <w:p>
      <w:pPr>
        <w:pStyle w:val="0"/>
        <w:ind w:firstLine="540"/>
        <w:jc w:val="both"/>
      </w:pPr>
      <w:r>
        <w:rPr>
          <w:sz w:val="20"/>
        </w:rPr>
        <w:t xml:space="preserve">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pPr>
        <w:pStyle w:val="0"/>
        <w:spacing w:before="200" w:line-rule="auto"/>
        <w:ind w:firstLine="540"/>
        <w:jc w:val="both"/>
      </w:pPr>
      <w:r>
        <w:rPr>
          <w:sz w:val="20"/>
        </w:rPr>
        <w:t xml:space="preserve">3.2. Обучение по программе аспирантуры в организациях осуществляется в очной и заочной формах обучения.</w:t>
      </w:r>
    </w:p>
    <w:p>
      <w:pPr>
        <w:pStyle w:val="0"/>
        <w:spacing w:before="200" w:line-rule="auto"/>
        <w:ind w:firstLine="540"/>
        <w:jc w:val="both"/>
      </w:pPr>
      <w:r>
        <w:rPr>
          <w:sz w:val="20"/>
        </w:rPr>
        <w:t xml:space="preserve">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pPr>
        <w:pStyle w:val="0"/>
        <w:spacing w:before="200" w:line-rule="auto"/>
        <w:ind w:firstLine="540"/>
        <w:jc w:val="both"/>
      </w:pPr>
      <w:r>
        <w:rPr>
          <w:sz w:val="20"/>
        </w:rPr>
        <w:t xml:space="preserve">3.3. Срок получения образования по программе аспирантуры:</w:t>
      </w:r>
    </w:p>
    <w:p>
      <w:pPr>
        <w:pStyle w:val="0"/>
        <w:spacing w:before="200" w:line-rule="auto"/>
        <w:ind w:firstLine="540"/>
        <w:jc w:val="both"/>
      </w:pPr>
      <w:r>
        <w:rPr>
          <w:sz w:val="20"/>
        </w:rP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pPr>
        <w:pStyle w:val="0"/>
        <w:spacing w:before="200" w:line-rule="auto"/>
        <w:ind w:firstLine="540"/>
        <w:jc w:val="both"/>
      </w:pPr>
      <w:r>
        <w:rPr>
          <w:sz w:val="20"/>
        </w:rPr>
        <w:t xml:space="preserve">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pPr>
        <w:pStyle w:val="0"/>
        <w:spacing w:before="200" w:line-rule="auto"/>
        <w:ind w:firstLine="540"/>
        <w:jc w:val="both"/>
      </w:pPr>
      <w:r>
        <w:rPr>
          <w:sz w:val="20"/>
        </w:rPr>
        <w:t xml:space="preserve">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pPr>
        <w:pStyle w:val="0"/>
        <w:spacing w:before="200" w:line-rule="auto"/>
        <w:ind w:firstLine="540"/>
        <w:jc w:val="both"/>
      </w:pPr>
      <w:r>
        <w:rPr>
          <w:sz w:val="20"/>
        </w:rPr>
        <w:t xml:space="preserve">3.4. При реализации программы аспирантуры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3.5. Реализация программы аспирантуры возможна с использованием сетевой формы.</w:t>
      </w:r>
    </w:p>
    <w:p>
      <w:pPr>
        <w:pStyle w:val="0"/>
        <w:spacing w:before="200" w:line-rule="auto"/>
        <w:ind w:firstLine="540"/>
        <w:jc w:val="both"/>
      </w:pPr>
      <w:r>
        <w:rPr>
          <w:sz w:val="20"/>
        </w:rPr>
        <w:t xml:space="preserve">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pPr>
        <w:pStyle w:val="0"/>
        <w:jc w:val="both"/>
      </w:pPr>
      <w:r>
        <w:rPr>
          <w:sz w:val="20"/>
        </w:rPr>
      </w:r>
    </w:p>
    <w:p>
      <w:pPr>
        <w:pStyle w:val="0"/>
        <w:outlineLvl w:val="1"/>
        <w:jc w:val="center"/>
      </w:pPr>
      <w:r>
        <w:rPr>
          <w:sz w:val="20"/>
        </w:rPr>
        <w:t xml:space="preserve">IV. ХАРАКТЕРИСТИКА ПРОФЕССИОНАЛЬНОЙ ДЕЯТЕЛЬНОСТИ</w:t>
      </w:r>
    </w:p>
    <w:p>
      <w:pPr>
        <w:pStyle w:val="0"/>
        <w:jc w:val="center"/>
      </w:pPr>
      <w:r>
        <w:rPr>
          <w:sz w:val="20"/>
        </w:rPr>
        <w:t xml:space="preserve">ВЫПУСКНИКОВ, ОСВОИВШИХ ПРОГРАММУ АСПИРАНТУРЫ</w:t>
      </w:r>
    </w:p>
    <w:p>
      <w:pPr>
        <w:pStyle w:val="0"/>
        <w:jc w:val="both"/>
      </w:pPr>
      <w:r>
        <w:rPr>
          <w:sz w:val="20"/>
        </w:rPr>
      </w:r>
    </w:p>
    <w:p>
      <w:pPr>
        <w:pStyle w:val="0"/>
        <w:ind w:firstLine="540"/>
        <w:jc w:val="both"/>
      </w:pPr>
      <w:r>
        <w:rPr>
          <w:sz w:val="20"/>
        </w:rPr>
        <w:t xml:space="preserve">4.1. Область профессиональной деятельности выпускников, освоивших программу аспирантуры, включает экономическую теорию, макроэкономическое управление, регулирование и планирование, экономику и управление предприятием, отраслями и межотраслевыми комплексами, менеджмент, маркетинг, логистику, управление инновациями, финансы, денежное обращение и кредит, бухгалтерский учет, статистику, математические и инструментальные методы экономики, мировую экономику, экономику предпринимательства.</w:t>
      </w:r>
    </w:p>
    <w:p>
      <w:pPr>
        <w:pStyle w:val="0"/>
        <w:spacing w:before="200" w:line-rule="auto"/>
        <w:ind w:firstLine="540"/>
        <w:jc w:val="both"/>
      </w:pPr>
      <w:r>
        <w:rPr>
          <w:sz w:val="20"/>
        </w:rPr>
        <w:t xml:space="preserve">4.2. Объектами профессиональной деятельности выпускников, освоивших программу аспирантуры, являются:</w:t>
      </w:r>
    </w:p>
    <w:p>
      <w:pPr>
        <w:pStyle w:val="0"/>
        <w:spacing w:before="200" w:line-rule="auto"/>
        <w:ind w:firstLine="540"/>
        <w:jc w:val="both"/>
      </w:pPr>
      <w:r>
        <w:rPr>
          <w:sz w:val="20"/>
        </w:rPr>
        <w:t xml:space="preserve">концептуальные (фундаментальные) проблемы экономической науки, включая методы экономического анализа;</w:t>
      </w:r>
    </w:p>
    <w:p>
      <w:pPr>
        <w:pStyle w:val="0"/>
        <w:spacing w:before="200" w:line-rule="auto"/>
        <w:ind w:firstLine="540"/>
        <w:jc w:val="both"/>
      </w:pPr>
      <w:r>
        <w:rPr>
          <w:sz w:val="20"/>
        </w:rPr>
        <w:t xml:space="preserve">прикладные проблемы функционирования различных экономических агентов, рынков и систем.</w:t>
      </w:r>
    </w:p>
    <w:p>
      <w:pPr>
        <w:pStyle w:val="0"/>
        <w:spacing w:before="200" w:line-rule="auto"/>
        <w:ind w:firstLine="540"/>
        <w:jc w:val="both"/>
      </w:pPr>
      <w:r>
        <w:rPr>
          <w:sz w:val="20"/>
        </w:rPr>
        <w:t xml:space="preserve">4.3. Виды профессиональной деятельности, к которым готовятся выпускники, освоившие программу аспирантуры:</w:t>
      </w:r>
    </w:p>
    <w:p>
      <w:pPr>
        <w:pStyle w:val="0"/>
        <w:spacing w:before="200" w:line-rule="auto"/>
        <w:ind w:firstLine="540"/>
        <w:jc w:val="both"/>
      </w:pPr>
      <w:r>
        <w:rPr>
          <w:sz w:val="20"/>
        </w:rPr>
        <w:t xml:space="preserve">научно-исследовательская деятельность в области экономики:</w:t>
      </w:r>
    </w:p>
    <w:p>
      <w:pPr>
        <w:pStyle w:val="0"/>
        <w:spacing w:before="200" w:line-rule="auto"/>
        <w:ind w:firstLine="540"/>
        <w:jc w:val="both"/>
      </w:pPr>
      <w:r>
        <w:rPr>
          <w:sz w:val="20"/>
        </w:rPr>
        <w:t xml:space="preserve">фундаментальные исследования в области экономической теории и финансов;</w:t>
      </w:r>
    </w:p>
    <w:p>
      <w:pPr>
        <w:pStyle w:val="0"/>
        <w:spacing w:before="200" w:line-rule="auto"/>
        <w:ind w:firstLine="540"/>
        <w:jc w:val="both"/>
      </w:pPr>
      <w:r>
        <w:rPr>
          <w:sz w:val="20"/>
        </w:rPr>
        <w:t xml:space="preserve">исследования в области истории экономических процессов, истории экономических учений и развития методологии экономического анализа;</w:t>
      </w:r>
    </w:p>
    <w:p>
      <w:pPr>
        <w:pStyle w:val="0"/>
        <w:spacing w:before="200" w:line-rule="auto"/>
        <w:ind w:firstLine="540"/>
        <w:jc w:val="both"/>
      </w:pPr>
      <w:r>
        <w:rPr>
          <w:sz w:val="20"/>
        </w:rPr>
        <w:t xml:space="preserve">исследования национальной и мировой финансовых систем;</w:t>
      </w:r>
    </w:p>
    <w:p>
      <w:pPr>
        <w:pStyle w:val="0"/>
        <w:spacing w:before="200" w:line-rule="auto"/>
        <w:ind w:firstLine="540"/>
        <w:jc w:val="both"/>
      </w:pPr>
      <w:r>
        <w:rPr>
          <w:sz w:val="20"/>
        </w:rPr>
        <w:t xml:space="preserve">общегосударственных, территориальных и местных финансов;</w:t>
      </w:r>
    </w:p>
    <w:p>
      <w:pPr>
        <w:pStyle w:val="0"/>
        <w:spacing w:before="200" w:line-rule="auto"/>
        <w:ind w:firstLine="540"/>
        <w:jc w:val="both"/>
      </w:pPr>
      <w:r>
        <w:rPr>
          <w:sz w:val="20"/>
        </w:rPr>
        <w:t xml:space="preserve">финансов хозяйствующих субъектов;</w:t>
      </w:r>
    </w:p>
    <w:p>
      <w:pPr>
        <w:pStyle w:val="0"/>
        <w:spacing w:before="200" w:line-rule="auto"/>
        <w:ind w:firstLine="540"/>
        <w:jc w:val="both"/>
      </w:pPr>
      <w:r>
        <w:rPr>
          <w:sz w:val="20"/>
        </w:rPr>
        <w:t xml:space="preserve">финансов домохозяйств;</w:t>
      </w:r>
    </w:p>
    <w:p>
      <w:pPr>
        <w:pStyle w:val="0"/>
        <w:spacing w:before="200" w:line-rule="auto"/>
        <w:ind w:firstLine="540"/>
        <w:jc w:val="both"/>
      </w:pPr>
      <w:r>
        <w:rPr>
          <w:sz w:val="20"/>
        </w:rPr>
        <w:t xml:space="preserve">рынка ценных бумаг и валютного рынка;</w:t>
      </w:r>
    </w:p>
    <w:p>
      <w:pPr>
        <w:pStyle w:val="0"/>
        <w:spacing w:before="200" w:line-rule="auto"/>
        <w:ind w:firstLine="540"/>
        <w:jc w:val="both"/>
      </w:pPr>
      <w:r>
        <w:rPr>
          <w:sz w:val="20"/>
        </w:rPr>
        <w:t xml:space="preserve">рынок страховых услуг;</w:t>
      </w:r>
    </w:p>
    <w:p>
      <w:pPr>
        <w:pStyle w:val="0"/>
        <w:spacing w:before="200" w:line-rule="auto"/>
        <w:ind w:firstLine="540"/>
        <w:jc w:val="both"/>
      </w:pPr>
      <w:r>
        <w:rPr>
          <w:sz w:val="20"/>
        </w:rPr>
        <w:t xml:space="preserve">денежного рынка, денежной системы и денежного оборота;</w:t>
      </w:r>
    </w:p>
    <w:p>
      <w:pPr>
        <w:pStyle w:val="0"/>
        <w:spacing w:before="200" w:line-rule="auto"/>
        <w:ind w:firstLine="540"/>
        <w:jc w:val="both"/>
      </w:pPr>
      <w:r>
        <w:rPr>
          <w:sz w:val="20"/>
        </w:rPr>
        <w:t xml:space="preserve">оценочной деятельности;</w:t>
      </w:r>
    </w:p>
    <w:p>
      <w:pPr>
        <w:pStyle w:val="0"/>
        <w:spacing w:before="200" w:line-rule="auto"/>
        <w:ind w:firstLine="540"/>
        <w:jc w:val="both"/>
      </w:pPr>
      <w:r>
        <w:rPr>
          <w:sz w:val="20"/>
        </w:rPr>
        <w:t xml:space="preserve">кредитных отношений, банков и иных финансово-кредитных организаций;</w:t>
      </w:r>
    </w:p>
    <w:p>
      <w:pPr>
        <w:pStyle w:val="0"/>
        <w:spacing w:before="200" w:line-rule="auto"/>
        <w:ind w:firstLine="540"/>
        <w:jc w:val="both"/>
      </w:pPr>
      <w:r>
        <w:rPr>
          <w:sz w:val="20"/>
        </w:rPr>
        <w:t xml:space="preserve">разработка и совершенствование математических и инструментальных методов экономического анализа, методов анализа экономической статистики и бухгалтерского учета;</w:t>
      </w:r>
    </w:p>
    <w:p>
      <w:pPr>
        <w:pStyle w:val="0"/>
        <w:spacing w:before="200" w:line-rule="auto"/>
        <w:ind w:firstLine="540"/>
        <w:jc w:val="both"/>
      </w:pPr>
      <w:r>
        <w:rPr>
          <w:sz w:val="20"/>
        </w:rPr>
        <w:t xml:space="preserve">прикладные экономические исследования на основе фундаментальных методов экономического анализа;</w:t>
      </w:r>
    </w:p>
    <w:p>
      <w:pPr>
        <w:pStyle w:val="0"/>
        <w:spacing w:before="200" w:line-rule="auto"/>
        <w:ind w:firstLine="540"/>
        <w:jc w:val="both"/>
      </w:pPr>
      <w:r>
        <w:rPr>
          <w:sz w:val="20"/>
        </w:rPr>
        <w:t xml:space="preserve">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 определяющих природу и содержание этих проблем, логику и механизмы их разрешения;</w:t>
      </w:r>
    </w:p>
    <w:p>
      <w:pPr>
        <w:pStyle w:val="0"/>
        <w:spacing w:before="200" w:line-rule="auto"/>
        <w:ind w:firstLine="540"/>
        <w:jc w:val="both"/>
      </w:pPr>
      <w:r>
        <w:rPr>
          <w:sz w:val="20"/>
        </w:rPr>
        <w:t xml:space="preserve">выявление, анализ и разрешение проблем инновационного развития национальной экономики, управления основными параметрами инновационных процессов в современной экономике, научно-технического и организационного обновления социально-экономических систем, а также методов и инструментов оценки результатов инновационной деятельности;</w:t>
      </w:r>
    </w:p>
    <w:p>
      <w:pPr>
        <w:pStyle w:val="0"/>
        <w:spacing w:before="200" w:line-rule="auto"/>
        <w:ind w:firstLine="540"/>
        <w:jc w:val="both"/>
      </w:pPr>
      <w:r>
        <w:rPr>
          <w:sz w:val="20"/>
        </w:rPr>
        <w:t xml:space="preserve">планирование, организация и управление потоками материальных, информационных, финансовых и людских ресурсов с целью их рационализации;</w:t>
      </w:r>
    </w:p>
    <w:p>
      <w:pPr>
        <w:pStyle w:val="0"/>
        <w:spacing w:before="200" w:line-rule="auto"/>
        <w:ind w:firstLine="540"/>
        <w:jc w:val="both"/>
      </w:pPr>
      <w:r>
        <w:rPr>
          <w:sz w:val="20"/>
        </w:rPr>
        <w:t xml:space="preserve">спрос и предложение, структура и развитие рынков, их исследование и сегментация, рыночное позиционирование продуктов и компаний, конкурентоспособность и конкуренция, концепции маркетинга, методы и формы управления маркетинговой деятельностью в организации в современных условиях развития российской экономики и глобализации рынков;</w:t>
      </w:r>
    </w:p>
    <w:p>
      <w:pPr>
        <w:pStyle w:val="0"/>
        <w:spacing w:before="200" w:line-rule="auto"/>
        <w:ind w:firstLine="540"/>
        <w:jc w:val="both"/>
      </w:pPr>
      <w:r>
        <w:rPr>
          <w:sz w:val="20"/>
        </w:rPr>
        <w:t xml:space="preserve">исследования, раскрывающие источники и механизмы достижения фирмами конкурентных преимуществ на современных рынках, новейшие явления и тенденции мировой практики управления компаниями;</w:t>
      </w:r>
    </w:p>
    <w:p>
      <w:pPr>
        <w:pStyle w:val="0"/>
        <w:spacing w:before="200" w:line-rule="auto"/>
        <w:ind w:firstLine="540"/>
        <w:jc w:val="both"/>
      </w:pPr>
      <w:r>
        <w:rPr>
          <w:sz w:val="20"/>
        </w:rPr>
        <w:t xml:space="preserve">фундаментальные и прикладные исследования отраслевых, региональных и мировых рынков; организационно-хозяйственной деятельности субъектов рынка;</w:t>
      </w:r>
    </w:p>
    <w:p>
      <w:pPr>
        <w:pStyle w:val="0"/>
        <w:spacing w:before="200" w:line-rule="auto"/>
        <w:ind w:firstLine="540"/>
        <w:jc w:val="both"/>
      </w:pPr>
      <w:r>
        <w:rPr>
          <w:sz w:val="20"/>
        </w:rPr>
        <w:t xml:space="preserve">разработка теоретических и методологических принципов, методов и способов управления социальными и экономическими системами;</w:t>
      </w:r>
    </w:p>
    <w:p>
      <w:pPr>
        <w:pStyle w:val="0"/>
        <w:spacing w:before="200" w:line-rule="auto"/>
        <w:ind w:firstLine="540"/>
        <w:jc w:val="both"/>
      </w:pPr>
      <w:r>
        <w:rPr>
          <w:sz w:val="20"/>
        </w:rPr>
        <w:t xml:space="preserve">анализ современных тенденций и прогнозов развития экономики, определение научно обоснованных организационно-экономических форм деятельности;</w:t>
      </w:r>
    </w:p>
    <w:p>
      <w:pPr>
        <w:pStyle w:val="0"/>
        <w:spacing w:before="200" w:line-rule="auto"/>
        <w:ind w:firstLine="540"/>
        <w:jc w:val="both"/>
      </w:pPr>
      <w:r>
        <w:rPr>
          <w:sz w:val="20"/>
        </w:rPr>
        <w:t xml:space="preserve">совершенствование методов управления и государственного регулирования;</w:t>
      </w:r>
    </w:p>
    <w:p>
      <w:pPr>
        <w:pStyle w:val="0"/>
        <w:spacing w:before="200" w:line-rule="auto"/>
        <w:ind w:firstLine="540"/>
        <w:jc w:val="both"/>
      </w:pPr>
      <w:r>
        <w:rPr>
          <w:sz w:val="20"/>
        </w:rPr>
        <w:t xml:space="preserve">изучение закономерностей и тенденций развития системы ведения предпринимательской деятельности;</w:t>
      </w:r>
    </w:p>
    <w:p>
      <w:pPr>
        <w:pStyle w:val="0"/>
        <w:spacing w:before="200" w:line-rule="auto"/>
        <w:ind w:firstLine="540"/>
        <w:jc w:val="both"/>
      </w:pPr>
      <w:r>
        <w:rPr>
          <w:sz w:val="20"/>
        </w:rPr>
        <w:t xml:space="preserve">методологии, теории формирования и развития предпринимательства.</w:t>
      </w:r>
    </w:p>
    <w:p>
      <w:pPr>
        <w:pStyle w:val="0"/>
        <w:spacing w:before="200" w:line-rule="auto"/>
        <w:ind w:firstLine="540"/>
        <w:jc w:val="both"/>
      </w:pPr>
      <w:r>
        <w:rPr>
          <w:sz w:val="20"/>
        </w:rPr>
        <w:t xml:space="preserve">преподавательская деятельность:</w:t>
      </w:r>
    </w:p>
    <w:p>
      <w:pPr>
        <w:pStyle w:val="0"/>
        <w:spacing w:before="200" w:line-rule="auto"/>
        <w:ind w:firstLine="540"/>
        <w:jc w:val="both"/>
      </w:pPr>
      <w:r>
        <w:rPr>
          <w:sz w:val="20"/>
        </w:rPr>
        <w:t xml:space="preserve">разработка учебных курсов по областям профессиональной деятельности, в том числе на основе результатов проведенных теоретических и эмпирических исследований, включая подготовку методических материалов, учебных пособий и учебников;</w:t>
      </w:r>
    </w:p>
    <w:p>
      <w:pPr>
        <w:pStyle w:val="0"/>
        <w:spacing w:before="200" w:line-rule="auto"/>
        <w:ind w:firstLine="540"/>
        <w:jc w:val="both"/>
      </w:pPr>
      <w:r>
        <w:rPr>
          <w:sz w:val="20"/>
        </w:rPr>
        <w:t xml:space="preserve">преподавание экономических дисциплин и учебно-методическая работа по областям профессиональной деятельности;</w:t>
      </w:r>
    </w:p>
    <w:p>
      <w:pPr>
        <w:pStyle w:val="0"/>
        <w:spacing w:before="200" w:line-rule="auto"/>
        <w:ind w:firstLine="540"/>
        <w:jc w:val="both"/>
      </w:pPr>
      <w:r>
        <w:rPr>
          <w:sz w:val="20"/>
        </w:rPr>
        <w:t xml:space="preserve">ведение научно-исследовательской работы в образовательной организации, в том числе руководство научно-исследовательской работой студентов.</w:t>
      </w:r>
    </w:p>
    <w:p>
      <w:pPr>
        <w:pStyle w:val="0"/>
        <w:spacing w:before="200" w:line-rule="auto"/>
        <w:ind w:firstLine="540"/>
        <w:jc w:val="both"/>
      </w:pPr>
      <w:r>
        <w:rPr>
          <w:sz w:val="20"/>
        </w:rPr>
        <w:t xml:space="preserve">Программа аспирантуры направлена на освоение всех видов профессиональной деятельности, к которым готовится выпускник.</w:t>
      </w:r>
    </w:p>
    <w:p>
      <w:pPr>
        <w:pStyle w:val="0"/>
        <w:jc w:val="both"/>
      </w:pPr>
      <w:r>
        <w:rPr>
          <w:sz w:val="20"/>
        </w:rPr>
      </w:r>
    </w:p>
    <w:p>
      <w:pPr>
        <w:pStyle w:val="0"/>
        <w:outlineLvl w:val="1"/>
        <w:jc w:val="center"/>
      </w:pPr>
      <w:r>
        <w:rPr>
          <w:sz w:val="20"/>
        </w:rPr>
        <w:t xml:space="preserve">V. ТРЕБОВАНИЯ К РЕЗУЛЬТАТАМ ОСВОЕНИЯ ПРОГРАММЫ АСПИРАНТУРЫ</w:t>
      </w:r>
    </w:p>
    <w:p>
      <w:pPr>
        <w:pStyle w:val="0"/>
        <w:jc w:val="both"/>
      </w:pPr>
      <w:r>
        <w:rPr>
          <w:sz w:val="20"/>
        </w:rPr>
      </w:r>
    </w:p>
    <w:p>
      <w:pPr>
        <w:pStyle w:val="0"/>
        <w:ind w:firstLine="540"/>
        <w:jc w:val="both"/>
      </w:pPr>
      <w:r>
        <w:rPr>
          <w:sz w:val="20"/>
        </w:rPr>
        <w:t xml:space="preserve">5.1. В результате освоения программы аспирантуры у выпускника должны быть сформированы:</w:t>
      </w:r>
    </w:p>
    <w:p>
      <w:pPr>
        <w:pStyle w:val="0"/>
        <w:spacing w:before="200" w:line-rule="auto"/>
        <w:ind w:firstLine="540"/>
        <w:jc w:val="both"/>
      </w:pPr>
      <w:r>
        <w:rPr>
          <w:sz w:val="20"/>
        </w:rPr>
        <w:t xml:space="preserve">универсальные компетенции, не зависящие от конкретного направления подготовки;</w:t>
      </w:r>
    </w:p>
    <w:p>
      <w:pPr>
        <w:pStyle w:val="0"/>
        <w:spacing w:before="200" w:line-rule="auto"/>
        <w:ind w:firstLine="540"/>
        <w:jc w:val="both"/>
      </w:pPr>
      <w:r>
        <w:rPr>
          <w:sz w:val="20"/>
        </w:rPr>
        <w:t xml:space="preserve">общепрофессиональные компетенции, определяемые направлением подготовки;</w:t>
      </w:r>
    </w:p>
    <w:p>
      <w:pPr>
        <w:pStyle w:val="0"/>
        <w:spacing w:before="200" w:line-rule="auto"/>
        <w:ind w:firstLine="540"/>
        <w:jc w:val="both"/>
      </w:pPr>
      <w:r>
        <w:rPr>
          <w:sz w:val="20"/>
        </w:rPr>
        <w:t xml:space="preserve">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pPr>
        <w:pStyle w:val="0"/>
        <w:spacing w:before="200" w:line-rule="auto"/>
        <w:ind w:firstLine="540"/>
        <w:jc w:val="both"/>
      </w:pPr>
      <w:r>
        <w:rPr>
          <w:sz w:val="20"/>
        </w:rPr>
        <w:t xml:space="preserve">5.2. Выпускник, освоивший программу аспирантуры, должен обладать следующими универсальными компетенциями:</w:t>
      </w:r>
    </w:p>
    <w:p>
      <w:pPr>
        <w:pStyle w:val="0"/>
        <w:spacing w:before="200" w:line-rule="auto"/>
        <w:ind w:firstLine="540"/>
        <w:jc w:val="both"/>
      </w:pPr>
      <w:r>
        <w:rPr>
          <w:sz w:val="20"/>
        </w:rPr>
        <w:t xml:space="preserve">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pPr>
        <w:pStyle w:val="0"/>
        <w:spacing w:before="200" w:line-rule="auto"/>
        <w:ind w:firstLine="540"/>
        <w:jc w:val="both"/>
      </w:pPr>
      <w:r>
        <w:rPr>
          <w:sz w:val="20"/>
        </w:rPr>
        <w:t xml:space="preserve">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pPr>
        <w:pStyle w:val="0"/>
        <w:spacing w:before="200" w:line-rule="auto"/>
        <w:ind w:firstLine="540"/>
        <w:jc w:val="both"/>
      </w:pPr>
      <w:r>
        <w:rPr>
          <w:sz w:val="20"/>
        </w:rPr>
        <w:t xml:space="preserve">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pPr>
        <w:pStyle w:val="0"/>
        <w:spacing w:before="200" w:line-rule="auto"/>
        <w:ind w:firstLine="540"/>
        <w:jc w:val="both"/>
      </w:pPr>
      <w:r>
        <w:rPr>
          <w:sz w:val="20"/>
        </w:rPr>
        <w:t xml:space="preserve">готовностью использовать современные методы и технологии научной коммуникации на государственном и иностранном языках (УК-4);</w:t>
      </w:r>
    </w:p>
    <w:p>
      <w:pPr>
        <w:pStyle w:val="0"/>
        <w:spacing w:before="200" w:line-rule="auto"/>
        <w:ind w:firstLine="540"/>
        <w:jc w:val="both"/>
      </w:pPr>
      <w:r>
        <w:rPr>
          <w:sz w:val="20"/>
        </w:rPr>
        <w:t xml:space="preserve">способностью следовать этическим нормам в профессиональной деятельности (УК-5);</w:t>
      </w:r>
    </w:p>
    <w:p>
      <w:pPr>
        <w:pStyle w:val="0"/>
        <w:spacing w:before="200" w:line-rule="auto"/>
        <w:ind w:firstLine="540"/>
        <w:jc w:val="both"/>
      </w:pPr>
      <w:r>
        <w:rPr>
          <w:sz w:val="20"/>
        </w:rPr>
        <w:t xml:space="preserve">способностью планировать и решать задачи собственного профессионального и личностного развития (УК-6).</w:t>
      </w:r>
    </w:p>
    <w:p>
      <w:pPr>
        <w:pStyle w:val="0"/>
        <w:spacing w:before="200" w:line-rule="auto"/>
        <w:ind w:firstLine="540"/>
        <w:jc w:val="both"/>
      </w:pPr>
      <w:r>
        <w:rPr>
          <w:sz w:val="20"/>
        </w:rPr>
        <w:t xml:space="preserve">5.3. Выпускник, освоивший программу аспирантуры, должен обладать следующими общепрофессиональными компетенциями:</w:t>
      </w:r>
    </w:p>
    <w:p>
      <w:pPr>
        <w:pStyle w:val="0"/>
        <w:spacing w:before="200" w:line-rule="auto"/>
        <w:ind w:firstLine="540"/>
        <w:jc w:val="both"/>
      </w:pPr>
      <w:r>
        <w:rPr>
          <w:sz w:val="20"/>
        </w:rPr>
        <w:t xml:space="preserve">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pPr>
        <w:pStyle w:val="0"/>
        <w:spacing w:before="200" w:line-rule="auto"/>
        <w:ind w:firstLine="540"/>
        <w:jc w:val="both"/>
      </w:pPr>
      <w:r>
        <w:rPr>
          <w:sz w:val="20"/>
        </w:rPr>
        <w:t xml:space="preserve">готовностью организовать работу исследовательского коллектива в научной отрасли, соответствующей направлению подготовки (ОПК-2);</w:t>
      </w:r>
    </w:p>
    <w:p>
      <w:pPr>
        <w:pStyle w:val="0"/>
        <w:spacing w:before="200" w:line-rule="auto"/>
        <w:ind w:firstLine="540"/>
        <w:jc w:val="both"/>
      </w:pPr>
      <w:r>
        <w:rPr>
          <w:sz w:val="20"/>
        </w:rPr>
        <w:t xml:space="preserve">готовностью к преподавательской деятельности по образовательным программам высшего образования (ОПК-3).</w:t>
      </w:r>
    </w:p>
    <w:p>
      <w:pPr>
        <w:pStyle w:val="0"/>
        <w:spacing w:before="200" w:line-rule="auto"/>
        <w:ind w:firstLine="540"/>
        <w:jc w:val="both"/>
      </w:pPr>
      <w:r>
        <w:rPr>
          <w:sz w:val="20"/>
        </w:rPr>
        <w:t xml:space="preserve">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pPr>
        <w:pStyle w:val="0"/>
        <w:spacing w:before="200" w:line-rule="auto"/>
        <w:ind w:firstLine="540"/>
        <w:jc w:val="both"/>
      </w:pPr>
      <w:r>
        <w:rPr>
          <w:sz w:val="20"/>
        </w:rP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w:history="0" r:id="rId12" w:tooltip="Приказ Минобрнауки России от 24.02.2021 N 118 (ред. от 24.07.2023) &quot;Об утверждении номенклатуры научных специальностей, по которым присуждаются ученые степени, и внесении изменения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0 ноября 2017 г. N 1093&quot; (Зарегистрировано в Минюсте России 06.04.2021 N 62998) {КонсультантПлюс}">
        <w:r>
          <w:rPr>
            <w:sz w:val="20"/>
            <w:color w:val="0000ff"/>
          </w:rPr>
          <w:t xml:space="preserve">номенклатурой</w:t>
        </w:r>
      </w:hyperlink>
      <w:r>
        <w:rPr>
          <w:sz w:val="20"/>
        </w:rP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Постановление Правительства РФ от 03.06.2013 N 466 (ред. от 21.04.2018) &quot;Об утверждении Положения о Министерстве образования и науки Российской Федерации&quot; ------------ Утратил силу или отменен {КонсультантПлюс}">
        <w:r>
          <w:rPr>
            <w:sz w:val="20"/>
            <w:color w:val="0000ff"/>
          </w:rPr>
          <w:t xml:space="preserve">Подпункт 5.2.73(3)</w:t>
        </w:r>
      </w:hyperlink>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pPr>
        <w:pStyle w:val="0"/>
        <w:jc w:val="both"/>
      </w:pPr>
      <w:r>
        <w:rPr>
          <w:sz w:val="20"/>
        </w:rPr>
      </w:r>
    </w:p>
    <w:p>
      <w:pPr>
        <w:pStyle w:val="0"/>
        <w:outlineLvl w:val="1"/>
        <w:jc w:val="center"/>
      </w:pPr>
      <w:r>
        <w:rPr>
          <w:sz w:val="20"/>
        </w:rPr>
        <w:t xml:space="preserve">VI. ТРЕБОВАНИЯ К СТРУКТУРЕ ПРОГРАММЫ АСПИРАНТУРЫ</w:t>
      </w:r>
    </w:p>
    <w:p>
      <w:pPr>
        <w:pStyle w:val="0"/>
        <w:jc w:val="both"/>
      </w:pPr>
      <w:r>
        <w:rPr>
          <w:sz w:val="20"/>
        </w:rPr>
      </w:r>
    </w:p>
    <w:p>
      <w:pPr>
        <w:pStyle w:val="0"/>
        <w:ind w:firstLine="540"/>
        <w:jc w:val="both"/>
      </w:pPr>
      <w:r>
        <w:rPr>
          <w:sz w:val="20"/>
        </w:rPr>
        <w:t xml:space="preserve">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pPr>
        <w:pStyle w:val="0"/>
        <w:spacing w:before="200" w:line-rule="auto"/>
        <w:ind w:firstLine="540"/>
        <w:jc w:val="both"/>
      </w:pPr>
      <w:r>
        <w:rPr>
          <w:sz w:val="20"/>
        </w:rPr>
        <w:t xml:space="preserve">6.2. Программа аспирантуры состоит из следующих блоков:</w:t>
      </w:r>
    </w:p>
    <w:p>
      <w:pPr>
        <w:pStyle w:val="0"/>
        <w:spacing w:before="200" w:line-rule="auto"/>
        <w:ind w:firstLine="540"/>
        <w:jc w:val="both"/>
      </w:pPr>
      <w:r>
        <w:rPr>
          <w:sz w:val="20"/>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pPr>
        <w:pStyle w:val="0"/>
        <w:spacing w:before="200" w:line-rule="auto"/>
        <w:ind w:firstLine="540"/>
        <w:jc w:val="both"/>
      </w:pPr>
      <w:r>
        <w:rPr>
          <w:sz w:val="20"/>
        </w:rPr>
        <w:t xml:space="preserve">Блок 2. "Практики", который в полном объеме относится к вариативной части программы.</w:t>
      </w:r>
    </w:p>
    <w:p>
      <w:pPr>
        <w:pStyle w:val="0"/>
        <w:spacing w:before="200" w:line-rule="auto"/>
        <w:ind w:firstLine="540"/>
        <w:jc w:val="both"/>
      </w:pPr>
      <w:r>
        <w:rPr>
          <w:sz w:val="20"/>
        </w:rPr>
        <w:t xml:space="preserve">Блок 3. "Научные исследования", который в полном объеме относится к вариативной части программы.</w:t>
      </w:r>
    </w:p>
    <w:p>
      <w:pPr>
        <w:pStyle w:val="0"/>
        <w:jc w:val="both"/>
      </w:pPr>
      <w:r>
        <w:rPr>
          <w:sz w:val="20"/>
        </w:rPr>
        <w:t xml:space="preserve">(в ред. </w:t>
      </w:r>
      <w:hyperlink w:history="0" r:id="rId14"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spacing w:before="200" w:line-rule="auto"/>
        <w:ind w:firstLine="540"/>
        <w:jc w:val="both"/>
      </w:pPr>
      <w:r>
        <w:rPr>
          <w:sz w:val="20"/>
        </w:rPr>
        <w:t xml:space="preserve">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pPr>
        <w:pStyle w:val="0"/>
        <w:jc w:val="both"/>
      </w:pPr>
      <w:r>
        <w:rPr>
          <w:sz w:val="20"/>
        </w:rPr>
      </w:r>
    </w:p>
    <w:p>
      <w:pPr>
        <w:pStyle w:val="0"/>
        <w:outlineLvl w:val="2"/>
        <w:jc w:val="center"/>
      </w:pPr>
      <w:r>
        <w:rPr>
          <w:sz w:val="20"/>
        </w:rPr>
        <w:t xml:space="preserve">Структура программы аспирантуры</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80"/>
        <w:gridCol w:w="2520"/>
      </w:tblGrid>
      <w:tr>
        <w:tc>
          <w:tcPr>
            <w:tcW w:w="7080" w:type="dxa"/>
          </w:tcPr>
          <w:p>
            <w:pPr>
              <w:pStyle w:val="0"/>
            </w:pPr>
            <w:r>
              <w:rPr>
                <w:sz w:val="20"/>
              </w:rPr>
              <w:t xml:space="preserve">Наименование элемента программы</w:t>
            </w:r>
          </w:p>
        </w:tc>
        <w:tc>
          <w:tcPr>
            <w:tcW w:w="2520" w:type="dxa"/>
          </w:tcPr>
          <w:p>
            <w:pPr>
              <w:pStyle w:val="0"/>
              <w:jc w:val="right"/>
            </w:pPr>
            <w:r>
              <w:rPr>
                <w:sz w:val="20"/>
              </w:rPr>
              <w:t xml:space="preserve">Объем (в з.е.)</w:t>
            </w:r>
          </w:p>
        </w:tc>
      </w:tr>
      <w:tr>
        <w:tc>
          <w:tcPr>
            <w:tcW w:w="7080" w:type="dxa"/>
          </w:tcPr>
          <w:p>
            <w:pPr>
              <w:pStyle w:val="0"/>
              <w:jc w:val="both"/>
            </w:pPr>
            <w:r>
              <w:rPr>
                <w:sz w:val="20"/>
              </w:rPr>
              <w:t xml:space="preserve">Блок 1 "Дисциплины (модули)"</w:t>
            </w:r>
          </w:p>
        </w:tc>
        <w:tc>
          <w:tcPr>
            <w:tcW w:w="2520" w:type="dxa"/>
          </w:tcPr>
          <w:p>
            <w:pPr>
              <w:pStyle w:val="0"/>
              <w:jc w:val="center"/>
            </w:pPr>
            <w:r>
              <w:rPr>
                <w:sz w:val="20"/>
              </w:rPr>
              <w:t xml:space="preserve">30</w:t>
            </w:r>
          </w:p>
        </w:tc>
      </w:tr>
      <w:tr>
        <w:tc>
          <w:tcPr>
            <w:tcW w:w="7080" w:type="dxa"/>
          </w:tcPr>
          <w:p>
            <w:pPr>
              <w:pStyle w:val="0"/>
              <w:jc w:val="both"/>
            </w:pPr>
            <w:r>
              <w:rPr>
                <w:sz w:val="20"/>
              </w:rPr>
              <w:t xml:space="preserve">Базовая часть</w:t>
            </w:r>
          </w:p>
        </w:tc>
        <w:tc>
          <w:tcPr>
            <w:tcW w:w="2520" w:type="dxa"/>
            <w:vMerge w:val="restart"/>
          </w:tcPr>
          <w:p>
            <w:pPr>
              <w:pStyle w:val="0"/>
              <w:jc w:val="center"/>
            </w:pPr>
            <w:r>
              <w:rPr>
                <w:sz w:val="20"/>
              </w:rPr>
              <w:t xml:space="preserve">9</w:t>
            </w:r>
          </w:p>
        </w:tc>
      </w:tr>
      <w:tr>
        <w:tc>
          <w:tcPr>
            <w:tcW w:w="7080" w:type="dxa"/>
          </w:tcPr>
          <w:p>
            <w:pPr>
              <w:pStyle w:val="0"/>
              <w:jc w:val="both"/>
            </w:pPr>
            <w:r>
              <w:rPr>
                <w:sz w:val="20"/>
              </w:rPr>
              <w:t xml:space="preserve">Дисциплины (модули), в том числе направленные на подготовку к сдаче кандидатских экзаменов</w:t>
            </w:r>
          </w:p>
        </w:tc>
        <w:tc>
          <w:tcPr>
            <w:vMerge w:val="continue"/>
          </w:tcPr>
          <w:p/>
        </w:tc>
      </w:tr>
      <w:tr>
        <w:tc>
          <w:tcPr>
            <w:tcW w:w="7080" w:type="dxa"/>
          </w:tcPr>
          <w:p>
            <w:pPr>
              <w:pStyle w:val="0"/>
              <w:jc w:val="both"/>
            </w:pPr>
            <w:r>
              <w:rPr>
                <w:sz w:val="20"/>
              </w:rPr>
              <w:t xml:space="preserve">Вариативная часть</w:t>
            </w:r>
          </w:p>
          <w:p>
            <w:pPr>
              <w:pStyle w:val="0"/>
              <w:jc w:val="both"/>
            </w:pPr>
            <w:r>
              <w:rPr>
                <w:sz w:val="20"/>
              </w:rPr>
              <w:t xml:space="preserve">Дисциплина/дисциплины (модуль/модули), в том числе направленные на подготовку к сдаче кандидатского экзамена</w:t>
            </w:r>
          </w:p>
          <w:p>
            <w:pPr>
              <w:pStyle w:val="0"/>
              <w:jc w:val="both"/>
            </w:pPr>
            <w:r>
              <w:rPr>
                <w:sz w:val="20"/>
              </w:rPr>
              <w:t xml:space="preserve">Дисциплина/дисциплины (модуль/модули), направленные на подготовку к преподавательской деятельности</w:t>
            </w:r>
          </w:p>
        </w:tc>
        <w:tc>
          <w:tcPr>
            <w:tcW w:w="2520" w:type="dxa"/>
          </w:tcPr>
          <w:p>
            <w:pPr>
              <w:pStyle w:val="0"/>
              <w:jc w:val="center"/>
            </w:pPr>
            <w:r>
              <w:rPr>
                <w:sz w:val="20"/>
              </w:rPr>
              <w:t xml:space="preserve">21</w:t>
            </w:r>
          </w:p>
        </w:tc>
      </w:tr>
      <w:tr>
        <w:tc>
          <w:tcPr>
            <w:tcW w:w="7080" w:type="dxa"/>
          </w:tcPr>
          <w:p>
            <w:pPr>
              <w:pStyle w:val="0"/>
              <w:jc w:val="both"/>
            </w:pPr>
            <w:r>
              <w:rPr>
                <w:sz w:val="20"/>
              </w:rPr>
              <w:t xml:space="preserve">Блок 2 "Практики"</w:t>
            </w:r>
          </w:p>
        </w:tc>
        <w:tc>
          <w:tcPr>
            <w:tcW w:w="2520" w:type="dxa"/>
            <w:vAlign w:val="center"/>
            <w:tcBorders>
              <w:bottom w:val="nil"/>
            </w:tcBorders>
            <w:vMerge w:val="restart"/>
          </w:tcPr>
          <w:p>
            <w:pPr>
              <w:pStyle w:val="0"/>
              <w:jc w:val="center"/>
            </w:pPr>
            <w:r>
              <w:rPr>
                <w:sz w:val="20"/>
              </w:rPr>
              <w:t xml:space="preserve">141</w:t>
            </w:r>
          </w:p>
        </w:tc>
      </w:tr>
      <w:tr>
        <w:tc>
          <w:tcPr>
            <w:tcW w:w="7080" w:type="dxa"/>
          </w:tcPr>
          <w:p>
            <w:pPr>
              <w:pStyle w:val="0"/>
              <w:jc w:val="both"/>
            </w:pPr>
            <w:r>
              <w:rPr>
                <w:sz w:val="20"/>
              </w:rPr>
              <w:t xml:space="preserve">Вариативная часть</w:t>
            </w:r>
          </w:p>
        </w:tc>
        <w:tc>
          <w:tcPr>
            <w:tcBorders>
              <w:bottom w:val="nil"/>
            </w:tcBorders>
            <w:vMerge w:val="continue"/>
          </w:tcPr>
          <w:p/>
        </w:tc>
      </w:tr>
      <w:tr>
        <w:tc>
          <w:tcPr>
            <w:tcW w:w="7080" w:type="dxa"/>
          </w:tcPr>
          <w:p>
            <w:pPr>
              <w:pStyle w:val="0"/>
              <w:jc w:val="both"/>
            </w:pPr>
            <w:r>
              <w:rPr>
                <w:sz w:val="20"/>
              </w:rPr>
              <w:t xml:space="preserve">Блок 3 "Научные исследования"</w:t>
            </w:r>
          </w:p>
        </w:tc>
        <w:tc>
          <w:tcPr>
            <w:tcBorders>
              <w:bottom w:val="nil"/>
            </w:tcBorders>
            <w:vMerge w:val="continue"/>
          </w:tcPr>
          <w:p/>
        </w:tc>
      </w:tr>
      <w:tr>
        <w:tblPrEx>
          <w:tblBorders>
            <w:insideH w:val="nil"/>
          </w:tblBorders>
        </w:tblPrEx>
        <w:tc>
          <w:tcPr>
            <w:tcW w:w="7080" w:type="dxa"/>
            <w:tcBorders>
              <w:bottom w:val="nil"/>
            </w:tcBorders>
          </w:tcPr>
          <w:p>
            <w:pPr>
              <w:pStyle w:val="0"/>
              <w:jc w:val="both"/>
            </w:pPr>
            <w:r>
              <w:rPr>
                <w:sz w:val="20"/>
              </w:rPr>
              <w:t xml:space="preserve">Вариативная часть</w:t>
            </w:r>
          </w:p>
        </w:tc>
        <w:tc>
          <w:tcPr>
            <w:tcBorders>
              <w:bottom w:val="nil"/>
            </w:tcBorders>
            <w:vMerge w:val="continue"/>
          </w:tcPr>
          <w:p/>
        </w:tc>
      </w:tr>
      <w:tr>
        <w:tblPrEx>
          <w:tblBorders>
            <w:insideH w:val="nil"/>
          </w:tblBorders>
        </w:tblPrEx>
        <w:tc>
          <w:tcPr>
            <w:gridSpan w:val="2"/>
            <w:tcW w:w="9600" w:type="dxa"/>
            <w:tcBorders>
              <w:top w:val="nil"/>
            </w:tcBorders>
          </w:tcPr>
          <w:p>
            <w:pPr>
              <w:pStyle w:val="0"/>
              <w:jc w:val="both"/>
            </w:pPr>
            <w:r>
              <w:rPr>
                <w:sz w:val="20"/>
              </w:rPr>
              <w:t xml:space="preserve">(в ред. </w:t>
            </w:r>
            <w:hyperlink w:history="0" r:id="rId15"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tc>
      </w:tr>
      <w:tr>
        <w:tc>
          <w:tcPr>
            <w:tcW w:w="7080" w:type="dxa"/>
          </w:tcPr>
          <w:p>
            <w:pPr>
              <w:pStyle w:val="0"/>
            </w:pPr>
            <w:r>
              <w:rPr>
                <w:sz w:val="20"/>
              </w:rPr>
              <w:t xml:space="preserve">Блок 4 "Государственная итоговая аттестация"</w:t>
            </w:r>
          </w:p>
        </w:tc>
        <w:tc>
          <w:tcPr>
            <w:tcW w:w="2520" w:type="dxa"/>
          </w:tcPr>
          <w:p>
            <w:pPr>
              <w:pStyle w:val="0"/>
              <w:jc w:val="center"/>
            </w:pPr>
            <w:r>
              <w:rPr>
                <w:sz w:val="20"/>
              </w:rPr>
              <w:t xml:space="preserve">9</w:t>
            </w:r>
          </w:p>
        </w:tc>
      </w:tr>
      <w:tr>
        <w:tc>
          <w:tcPr>
            <w:tcW w:w="7080" w:type="dxa"/>
          </w:tcPr>
          <w:p>
            <w:pPr>
              <w:pStyle w:val="0"/>
            </w:pPr>
            <w:r>
              <w:rPr>
                <w:sz w:val="20"/>
              </w:rPr>
              <w:t xml:space="preserve">Базовая часть</w:t>
            </w:r>
          </w:p>
        </w:tc>
        <w:tc>
          <w:tcPr>
            <w:tcW w:w="2520" w:type="dxa"/>
          </w:tcPr>
          <w:p>
            <w:pPr>
              <w:pStyle w:val="0"/>
            </w:pPr>
            <w:r>
              <w:rPr>
                <w:sz w:val="20"/>
              </w:rPr>
            </w:r>
          </w:p>
        </w:tc>
      </w:tr>
      <w:tr>
        <w:tc>
          <w:tcPr>
            <w:tcW w:w="7080" w:type="dxa"/>
          </w:tcPr>
          <w:p>
            <w:pPr>
              <w:pStyle w:val="0"/>
            </w:pPr>
            <w:r>
              <w:rPr>
                <w:sz w:val="20"/>
              </w:rPr>
              <w:t xml:space="preserve">Объем программы аспирантуры</w:t>
            </w:r>
          </w:p>
        </w:tc>
        <w:tc>
          <w:tcPr>
            <w:tcW w:w="2520" w:type="dxa"/>
          </w:tcPr>
          <w:p>
            <w:pPr>
              <w:pStyle w:val="0"/>
              <w:jc w:val="center"/>
            </w:pPr>
            <w:r>
              <w:rPr>
                <w:sz w:val="20"/>
              </w:rPr>
              <w:t xml:space="preserve">180</w:t>
            </w:r>
          </w:p>
        </w:tc>
      </w:tr>
    </w:tbl>
    <w:p>
      <w:pPr>
        <w:pStyle w:val="0"/>
        <w:jc w:val="both"/>
      </w:pPr>
      <w:r>
        <w:rPr>
          <w:sz w:val="20"/>
        </w:rPr>
      </w:r>
    </w:p>
    <w:p>
      <w:pPr>
        <w:pStyle w:val="0"/>
        <w:ind w:firstLine="540"/>
        <w:jc w:val="both"/>
      </w:pPr>
      <w:r>
        <w:rPr>
          <w:sz w:val="20"/>
        </w:rPr>
        <w:t xml:space="preserve">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pPr>
        <w:pStyle w:val="0"/>
        <w:spacing w:before="200" w:line-rule="auto"/>
        <w:ind w:firstLine="540"/>
        <w:jc w:val="both"/>
      </w:pPr>
      <w:r>
        <w:rPr>
          <w:sz w:val="20"/>
        </w:rPr>
        <w:t xml:space="preserve">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pPr>
        <w:pStyle w:val="0"/>
        <w:spacing w:before="200" w:line-rule="auto"/>
        <w:ind w:firstLine="540"/>
        <w:jc w:val="both"/>
      </w:pPr>
      <w:r>
        <w:rPr>
          <w:sz w:val="20"/>
        </w:rPr>
        <w:t xml:space="preserve">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6" w:tooltip="Постановление Правительства РФ от 24.09.2013 N 842 (ред. от 25.01.2024) &quot;О порядке присуждения ученых степеней&quot; (вместе с &quot;Положением о присуждении ученых степеней&quot;) {КонсультантПлюс}">
        <w:r>
          <w:rPr>
            <w:sz w:val="20"/>
            <w:color w:val="0000ff"/>
          </w:rPr>
          <w:t xml:space="preserve">Пункт 3</w:t>
        </w:r>
      </w:hyperlink>
      <w:r>
        <w:rPr>
          <w:sz w:val="20"/>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pPr>
        <w:pStyle w:val="0"/>
        <w:jc w:val="both"/>
      </w:pPr>
      <w:r>
        <w:rPr>
          <w:sz w:val="20"/>
        </w:rPr>
      </w:r>
    </w:p>
    <w:p>
      <w:pPr>
        <w:pStyle w:val="0"/>
        <w:ind w:firstLine="540"/>
        <w:jc w:val="both"/>
      </w:pPr>
      <w:r>
        <w:rPr>
          <w:sz w:val="20"/>
        </w:rPr>
        <w:t xml:space="preserve">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pPr>
        <w:pStyle w:val="0"/>
        <w:spacing w:before="200" w:line-rule="auto"/>
        <w:ind w:firstLine="540"/>
        <w:jc w:val="both"/>
      </w:pPr>
      <w:r>
        <w:rPr>
          <w:sz w:val="20"/>
        </w:rPr>
        <w:t xml:space="preserve">Педагогическая практика является обязательной.</w:t>
      </w:r>
    </w:p>
    <w:p>
      <w:pPr>
        <w:pStyle w:val="0"/>
        <w:spacing w:before="200" w:line-rule="auto"/>
        <w:ind w:firstLine="540"/>
        <w:jc w:val="both"/>
      </w:pPr>
      <w:r>
        <w:rPr>
          <w:sz w:val="20"/>
        </w:rPr>
        <w:t xml:space="preserve">Способы проведения практики:</w:t>
      </w:r>
    </w:p>
    <w:p>
      <w:pPr>
        <w:pStyle w:val="0"/>
        <w:spacing w:before="200" w:line-rule="auto"/>
        <w:ind w:firstLine="540"/>
        <w:jc w:val="both"/>
      </w:pPr>
      <w:r>
        <w:rPr>
          <w:sz w:val="20"/>
        </w:rPr>
        <w:t xml:space="preserve">стационарная;</w:t>
      </w:r>
    </w:p>
    <w:p>
      <w:pPr>
        <w:pStyle w:val="0"/>
        <w:spacing w:before="200" w:line-rule="auto"/>
        <w:ind w:firstLine="540"/>
        <w:jc w:val="both"/>
      </w:pPr>
      <w:r>
        <w:rPr>
          <w:sz w:val="20"/>
        </w:rPr>
        <w:t xml:space="preserve">выездная.</w:t>
      </w:r>
    </w:p>
    <w:p>
      <w:pPr>
        <w:pStyle w:val="0"/>
        <w:spacing w:before="200" w:line-rule="auto"/>
        <w:ind w:firstLine="540"/>
        <w:jc w:val="both"/>
      </w:pPr>
      <w:r>
        <w:rPr>
          <w:sz w:val="20"/>
        </w:rPr>
        <w:t xml:space="preserve">Практика может проводиться в структурных подразделениях организации.</w:t>
      </w:r>
    </w:p>
    <w:p>
      <w:pPr>
        <w:pStyle w:val="0"/>
        <w:spacing w:before="200" w:line-rule="auto"/>
        <w:ind w:firstLine="540"/>
        <w:jc w:val="both"/>
      </w:pPr>
      <w:r>
        <w:rPr>
          <w:sz w:val="20"/>
        </w:rPr>
        <w:t xml:space="preserve">Для лиц с ограниченными возможностями здоровья выбор мест прохождения практик должен учитывать состояние здоровья и требования по доступности.</w:t>
      </w:r>
    </w:p>
    <w:p>
      <w:pPr>
        <w:pStyle w:val="0"/>
        <w:spacing w:before="200" w:line-rule="auto"/>
        <w:ind w:firstLine="540"/>
        <w:jc w:val="both"/>
      </w:pPr>
      <w:r>
        <w:rPr>
          <w:sz w:val="20"/>
        </w:rPr>
        <w:t xml:space="preserve">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pPr>
        <w:pStyle w:val="0"/>
        <w:spacing w:before="200" w:line-rule="auto"/>
        <w:ind w:firstLine="540"/>
        <w:jc w:val="both"/>
      </w:pPr>
      <w:r>
        <w:rPr>
          <w:sz w:val="20"/>
        </w:rPr>
        <w:t xml:space="preserve">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pPr>
        <w:pStyle w:val="0"/>
        <w:jc w:val="both"/>
      </w:pPr>
      <w:r>
        <w:rPr>
          <w:sz w:val="20"/>
        </w:rPr>
        <w:t xml:space="preserve">(п. 6.5 в ред. </w:t>
      </w:r>
      <w:hyperlink w:history="0" r:id="rId17"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spacing w:before="200" w:line-rule="auto"/>
        <w:ind w:firstLine="540"/>
        <w:jc w:val="both"/>
      </w:pPr>
      <w:r>
        <w:rPr>
          <w:sz w:val="20"/>
        </w:rPr>
        <w:t xml:space="preserve">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8" w:tooltip="Постановление Правительства РФ от 24.09.2013 N 842 (ред. от 25.01.2024) &quot;О порядке присуждения ученых степеней&quot; (вместе с &quot;Положением о присуждении ученых степеней&quot;) {КонсультантПлюс}">
        <w:r>
          <w:rPr>
            <w:sz w:val="20"/>
            <w:color w:val="0000ff"/>
          </w:rPr>
          <w:t xml:space="preserve">Пункт 15</w:t>
        </w:r>
      </w:hyperlink>
      <w:r>
        <w:rPr>
          <w:sz w:val="20"/>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pPr>
        <w:pStyle w:val="0"/>
        <w:ind w:firstLine="540"/>
        <w:jc w:val="both"/>
      </w:pPr>
      <w:r>
        <w:rPr>
          <w:sz w:val="20"/>
        </w:rPr>
      </w:r>
    </w:p>
    <w:p>
      <w:pPr>
        <w:pStyle w:val="0"/>
        <w:ind w:firstLine="540"/>
        <w:jc w:val="both"/>
      </w:pPr>
      <w:r>
        <w:rPr>
          <w:sz w:val="20"/>
        </w:rP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w:history="0" r:id="rId19" w:tooltip="Постановление Правительства РФ от 24.09.2013 N 842 (ред. от 25.01.2024) &quot;О порядке присуждения ученых степеней&quot; (вместе с &quot;Положением о присуждении ученых степеней&quot;) {КонсультантПлюс}">
        <w:r>
          <w:rPr>
            <w:sz w:val="20"/>
            <w:color w:val="0000ff"/>
          </w:rPr>
          <w:t xml:space="preserve">пунктом 16</w:t>
        </w:r>
      </w:hyperlink>
      <w:r>
        <w:rPr>
          <w:sz w:val="20"/>
        </w:rP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pPr>
        <w:pStyle w:val="0"/>
        <w:jc w:val="both"/>
      </w:pPr>
      <w:r>
        <w:rPr>
          <w:sz w:val="20"/>
        </w:rPr>
        <w:t xml:space="preserve">(п. 6.6 в ред. </w:t>
      </w:r>
      <w:hyperlink w:history="0" r:id="rId20"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jc w:val="both"/>
      </w:pPr>
      <w:r>
        <w:rPr>
          <w:sz w:val="20"/>
        </w:rPr>
      </w:r>
    </w:p>
    <w:p>
      <w:pPr>
        <w:pStyle w:val="0"/>
        <w:outlineLvl w:val="1"/>
        <w:jc w:val="center"/>
      </w:pPr>
      <w:r>
        <w:rPr>
          <w:sz w:val="20"/>
        </w:rPr>
        <w:t xml:space="preserve">VII. ТРЕБОВАНИЯ К УСЛОВИЯМ РЕАЛИЗАЦИИ ПРОГРАММЫ АСПИРАНТУРЫ</w:t>
      </w:r>
    </w:p>
    <w:p>
      <w:pPr>
        <w:pStyle w:val="0"/>
        <w:jc w:val="both"/>
      </w:pPr>
      <w:r>
        <w:rPr>
          <w:sz w:val="20"/>
        </w:rPr>
      </w:r>
    </w:p>
    <w:p>
      <w:pPr>
        <w:pStyle w:val="0"/>
        <w:outlineLvl w:val="2"/>
        <w:ind w:firstLine="540"/>
        <w:jc w:val="both"/>
      </w:pPr>
      <w:r>
        <w:rPr>
          <w:sz w:val="20"/>
        </w:rPr>
        <w:t xml:space="preserve">7.1. Общесистемные требования к реализации программы аспирантуры.</w:t>
      </w:r>
    </w:p>
    <w:p>
      <w:pPr>
        <w:pStyle w:val="0"/>
        <w:spacing w:before="200" w:line-rule="auto"/>
        <w:ind w:firstLine="540"/>
        <w:jc w:val="both"/>
      </w:pPr>
      <w:r>
        <w:rPr>
          <w:sz w:val="20"/>
        </w:rPr>
        <w:t xml:space="preserve">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pPr>
        <w:pStyle w:val="0"/>
        <w:jc w:val="both"/>
      </w:pPr>
      <w:r>
        <w:rPr>
          <w:sz w:val="20"/>
        </w:rPr>
        <w:t xml:space="preserve">(в ред. </w:t>
      </w:r>
      <w:hyperlink w:history="0" r:id="rId21"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spacing w:before="200" w:line-rule="auto"/>
        <w:ind w:firstLine="540"/>
        <w:jc w:val="both"/>
      </w:pPr>
      <w:r>
        <w:rPr>
          <w:sz w:val="20"/>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pPr>
        <w:pStyle w:val="0"/>
        <w:spacing w:before="200" w:line-rule="auto"/>
        <w:ind w:firstLine="540"/>
        <w:jc w:val="both"/>
      </w:pPr>
      <w:r>
        <w:rPr>
          <w:sz w:val="20"/>
        </w:rPr>
        <w:t xml:space="preserve">Электронная информационно-образовательная среда организации должна обеспечивать:</w:t>
      </w:r>
    </w:p>
    <w:p>
      <w:pPr>
        <w:pStyle w:val="0"/>
        <w:spacing w:before="200" w:line-rule="auto"/>
        <w:ind w:firstLine="540"/>
        <w:jc w:val="both"/>
      </w:pPr>
      <w:r>
        <w:rPr>
          <w:sz w:val="20"/>
        </w:rPr>
        <w:t xml:space="preserve">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pPr>
        <w:pStyle w:val="0"/>
        <w:spacing w:before="200" w:line-rule="auto"/>
        <w:ind w:firstLine="540"/>
        <w:jc w:val="both"/>
      </w:pPr>
      <w:r>
        <w:rPr>
          <w:sz w:val="20"/>
        </w:rPr>
        <w:t xml:space="preserve">фиксацию хода образовательного процесса, результатов промежуточной аттестации и результатов освоения основной образовательной программы;</w:t>
      </w:r>
    </w:p>
    <w:p>
      <w:pPr>
        <w:pStyle w:val="0"/>
        <w:spacing w:before="200" w:line-rule="auto"/>
        <w:ind w:firstLine="540"/>
        <w:jc w:val="both"/>
      </w:pPr>
      <w:r>
        <w:rPr>
          <w:sz w:val="20"/>
        </w:rPr>
        <w:t xml:space="preserve">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pStyle w:val="0"/>
        <w:spacing w:before="200" w:line-rule="auto"/>
        <w:ind w:firstLine="540"/>
        <w:jc w:val="both"/>
      </w:pPr>
      <w:r>
        <w:rPr>
          <w:sz w:val="20"/>
        </w:rPr>
        <w:t xml:space="preserve">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pStyle w:val="0"/>
        <w:spacing w:before="200" w:line-rule="auto"/>
        <w:ind w:firstLine="540"/>
        <w:jc w:val="both"/>
      </w:pPr>
      <w:r>
        <w:rPr>
          <w:sz w:val="20"/>
        </w:rPr>
        <w:t xml:space="preserve">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pStyle w:val="0"/>
        <w:spacing w:before="200" w:line-rule="auto"/>
        <w:ind w:firstLine="540"/>
        <w:jc w:val="both"/>
      </w:pPr>
      <w:r>
        <w:rPr>
          <w:sz w:val="20"/>
        </w:rP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Федеральный </w:t>
      </w:r>
      <w:hyperlink w:history="0" r:id="rId22"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w:t>
        </w:r>
      </w:hyperlink>
      <w:r>
        <w:rPr>
          <w:sz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w:history="0" r:id="rId23" w:tooltip="Федеральный закон от 27.07.2006 N 152-ФЗ (ред. от 06.02.2023) &quot;О персональных данных&quot; {КонсультантПлюс}">
        <w:r>
          <w:rPr>
            <w:sz w:val="20"/>
            <w:color w:val="0000ff"/>
          </w:rPr>
          <w:t xml:space="preserve">закон</w:t>
        </w:r>
      </w:hyperlink>
      <w:r>
        <w:rPr>
          <w:sz w:val="20"/>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pPr>
        <w:pStyle w:val="0"/>
        <w:jc w:val="both"/>
      </w:pPr>
      <w:r>
        <w:rPr>
          <w:sz w:val="20"/>
        </w:rPr>
      </w:r>
    </w:p>
    <w:p>
      <w:pPr>
        <w:pStyle w:val="0"/>
        <w:ind w:firstLine="540"/>
        <w:jc w:val="both"/>
      </w:pPr>
      <w:r>
        <w:rPr>
          <w:sz w:val="20"/>
        </w:rPr>
        <w:t xml:space="preserve">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pPr>
        <w:pStyle w:val="0"/>
        <w:spacing w:before="200" w:line-rule="auto"/>
        <w:ind w:firstLine="540"/>
        <w:jc w:val="both"/>
      </w:pPr>
      <w:r>
        <w:rPr>
          <w:sz w:val="20"/>
        </w:rPr>
        <w:t xml:space="preserve">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pPr>
        <w:pStyle w:val="0"/>
        <w:spacing w:before="200" w:line-rule="auto"/>
        <w:ind w:firstLine="540"/>
        <w:jc w:val="both"/>
      </w:pPr>
      <w:r>
        <w:rPr>
          <w:sz w:val="20"/>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w:history="0" r:id="rId24" w:tooltip="Приказ Минздравсоцразвития России от 11.01.2011 N 1н (ред. от 25.01.2023)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quot; (Зарегистрировано в Минюсте России 23.03.2011 N 20237) {КонсультантПлюс}">
        <w:r>
          <w:rPr>
            <w:sz w:val="20"/>
            <w:color w:val="0000ff"/>
          </w:rPr>
          <w:t xml:space="preserve">справочнике</w:t>
        </w:r>
      </w:hyperlink>
      <w:r>
        <w:rPr>
          <w:sz w:val="20"/>
        </w:rP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pPr>
        <w:pStyle w:val="0"/>
        <w:spacing w:before="200" w:line-rule="auto"/>
        <w:ind w:firstLine="540"/>
        <w:jc w:val="both"/>
      </w:pPr>
      <w:r>
        <w:rPr>
          <w:sz w:val="20"/>
        </w:rPr>
        <w:t xml:space="preserve">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7.1.7 не применяется до 31.12.2024 в части публикаций в журналах, индексируемых в базах данных Web of Science или Scopus, если на 21.03.2022 соответствующие требования не выполнены (</w:t>
            </w:r>
            <w:r>
              <w:rPr>
                <w:sz w:val="20"/>
                <w:color w:val="392c69"/>
              </w:rPr>
              <w:t xml:space="preserve">Приказ</w:t>
            </w:r>
            <w:r>
              <w:rPr>
                <w:sz w:val="20"/>
                <w:color w:val="392c69"/>
              </w:rPr>
              <w:t xml:space="preserve"> Минобрнауки России от 06.05.2022 N 442).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 bof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w:history="0" r:id="rId25" w:tooltip="Постановление Правительства РФ от 24.09.2013 N 842 (ред. от 25.01.2024) &quot;О порядке присуждения ученых степеней&quot; (вместе с &quot;Положением о присуждении ученых степеней&quot;) {КонсультантПлюс}">
        <w:r>
          <w:rPr>
            <w:sz w:val="20"/>
            <w:color w:val="0000ff"/>
          </w:rPr>
          <w:t xml:space="preserve">пункту 12</w:t>
        </w:r>
      </w:hyperlink>
      <w:r>
        <w:rPr>
          <w:sz w:val="20"/>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pPr>
        <w:pStyle w:val="0"/>
        <w:spacing w:before="200" w:line-rule="auto"/>
        <w:ind w:firstLine="540"/>
        <w:jc w:val="both"/>
      </w:pPr>
      <w:r>
        <w:rPr>
          <w:sz w:val="20"/>
        </w:rPr>
        <w:t xml:space="preserve">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6" w:tooltip="Постановление Правительства РФ от 05.08.2013 N 662 (ред. от 24.03.2022) &quot;Об осуществлении мониторинга системы образования&quot; (вместе с &quot;Правилами осуществления мониторинга системы образования&quot;) {КонсультантПлюс}">
        <w:r>
          <w:rPr>
            <w:sz w:val="20"/>
            <w:color w:val="0000ff"/>
          </w:rPr>
          <w:t xml:space="preserve">Пункт 4</w:t>
        </w:r>
      </w:hyperlink>
      <w:r>
        <w:rPr>
          <w:sz w:val="20"/>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pPr>
        <w:pStyle w:val="0"/>
        <w:jc w:val="both"/>
      </w:pPr>
      <w:r>
        <w:rPr>
          <w:sz w:val="20"/>
        </w:rPr>
      </w:r>
    </w:p>
    <w:p>
      <w:pPr>
        <w:pStyle w:val="0"/>
        <w:outlineLvl w:val="2"/>
        <w:ind w:firstLine="540"/>
        <w:jc w:val="both"/>
      </w:pPr>
      <w:r>
        <w:rPr>
          <w:sz w:val="20"/>
        </w:rPr>
        <w:t xml:space="preserve">7.2. Требования к кадровым условиям реализации программы аспирантуры.</w:t>
      </w:r>
    </w:p>
    <w:p>
      <w:pPr>
        <w:pStyle w:val="0"/>
        <w:spacing w:before="200" w:line-rule="auto"/>
        <w:ind w:firstLine="540"/>
        <w:jc w:val="both"/>
      </w:pPr>
      <w:r>
        <w:rPr>
          <w:sz w:val="20"/>
        </w:rPr>
        <w:t xml:space="preserve">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pPr>
        <w:pStyle w:val="0"/>
        <w:spacing w:before="200" w:line-rule="auto"/>
        <w:ind w:firstLine="540"/>
        <w:jc w:val="both"/>
      </w:pPr>
      <w:r>
        <w:rPr>
          <w:sz w:val="20"/>
        </w:rPr>
        <w:t xml:space="preserve">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70 процентов.</w:t>
      </w:r>
    </w:p>
    <w:p>
      <w:pPr>
        <w:pStyle w:val="0"/>
        <w:spacing w:before="200" w:line-rule="auto"/>
        <w:ind w:firstLine="540"/>
        <w:jc w:val="both"/>
      </w:pPr>
      <w:r>
        <w:rPr>
          <w:sz w:val="20"/>
        </w:rPr>
        <w:t xml:space="preserve">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pPr>
        <w:pStyle w:val="0"/>
        <w:jc w:val="both"/>
      </w:pPr>
      <w:r>
        <w:rPr>
          <w:sz w:val="20"/>
        </w:rPr>
        <w:t xml:space="preserve">(в ред. </w:t>
      </w:r>
      <w:hyperlink w:history="0" r:id="rId27"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jc w:val="both"/>
      </w:pPr>
      <w:r>
        <w:rPr>
          <w:sz w:val="20"/>
        </w:rPr>
      </w:r>
    </w:p>
    <w:p>
      <w:pPr>
        <w:pStyle w:val="0"/>
        <w:outlineLvl w:val="2"/>
        <w:ind w:firstLine="540"/>
        <w:jc w:val="both"/>
      </w:pPr>
      <w:r>
        <w:rPr>
          <w:sz w:val="20"/>
        </w:rPr>
        <w:t xml:space="preserve">7.3. Требования к материально-техническому и учебно-методическому обеспечению программы аспирантуры.</w:t>
      </w:r>
    </w:p>
    <w:p>
      <w:pPr>
        <w:pStyle w:val="0"/>
        <w:spacing w:before="200" w:line-rule="auto"/>
        <w:ind w:firstLine="540"/>
        <w:jc w:val="both"/>
      </w:pPr>
      <w:r>
        <w:rPr>
          <w:sz w:val="20"/>
        </w:rPr>
        <w:t xml:space="preserve">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pPr>
        <w:pStyle w:val="0"/>
        <w:spacing w:before="200" w:line-rule="auto"/>
        <w:ind w:firstLine="540"/>
        <w:jc w:val="both"/>
      </w:pPr>
      <w:r>
        <w:rPr>
          <w:sz w:val="20"/>
        </w:rPr>
        <w:t xml:space="preserve">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pPr>
        <w:pStyle w:val="0"/>
        <w:jc w:val="both"/>
      </w:pPr>
      <w:r>
        <w:rPr>
          <w:sz w:val="20"/>
        </w:rPr>
        <w:t xml:space="preserve">(в ред. </w:t>
      </w:r>
      <w:hyperlink w:history="0" r:id="rId28" w:tooltip="Приказ Минобрнауки России от 30.04.2015 N 464 &quot;О внесении изменений в федеральные государственные образовательные стандарты высшего образования (уровень подготовки кадров высшей квалификации)&quot; (Зарегистрировано в Минюсте России 29.05.2015 N 37451) {КонсультантПлюс}">
        <w:r>
          <w:rPr>
            <w:sz w:val="20"/>
            <w:color w:val="0000ff"/>
          </w:rPr>
          <w:t xml:space="preserve">Приказа</w:t>
        </w:r>
      </w:hyperlink>
      <w:r>
        <w:rPr>
          <w:sz w:val="20"/>
        </w:rPr>
        <w:t xml:space="preserve"> Минобрнауки России от 30.04.2015 N 464)</w:t>
      </w:r>
    </w:p>
    <w:p>
      <w:pPr>
        <w:pStyle w:val="0"/>
        <w:spacing w:before="200" w:line-rule="auto"/>
        <w:ind w:firstLine="540"/>
        <w:jc w:val="both"/>
      </w:pPr>
      <w:r>
        <w:rPr>
          <w:sz w:val="20"/>
        </w:rPr>
        <w:t xml:space="preserve">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pPr>
        <w:pStyle w:val="0"/>
        <w:spacing w:before="200" w:line-rule="auto"/>
        <w:ind w:firstLine="540"/>
        <w:jc w:val="both"/>
      </w:pPr>
      <w:r>
        <w:rPr>
          <w:sz w:val="20"/>
        </w:rPr>
        <w:t xml:space="preserve">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pPr>
        <w:pStyle w:val="0"/>
        <w:spacing w:before="200" w:line-rule="auto"/>
        <w:ind w:firstLine="540"/>
        <w:jc w:val="both"/>
      </w:pPr>
      <w:r>
        <w:rPr>
          <w:sz w:val="20"/>
        </w:rPr>
        <w:t xml:space="preserve">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pPr>
        <w:pStyle w:val="0"/>
        <w:spacing w:before="200" w:line-rule="auto"/>
        <w:ind w:firstLine="540"/>
        <w:jc w:val="both"/>
      </w:pPr>
      <w:r>
        <w:rPr>
          <w:sz w:val="20"/>
        </w:rPr>
        <w:t xml:space="preserve">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pPr>
        <w:pStyle w:val="0"/>
        <w:spacing w:before="200" w:line-rule="auto"/>
        <w:ind w:firstLine="540"/>
        <w:jc w:val="both"/>
      </w:pPr>
      <w:r>
        <w:rPr>
          <w:sz w:val="20"/>
        </w:rPr>
        <w:t xml:space="preserve">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pPr>
        <w:pStyle w:val="0"/>
        <w:spacing w:before="200" w:line-rule="auto"/>
        <w:ind w:firstLine="540"/>
        <w:jc w:val="both"/>
      </w:pPr>
      <w:r>
        <w:rPr>
          <w:sz w:val="20"/>
        </w:rPr>
        <w:t xml:space="preserve">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pPr>
        <w:pStyle w:val="0"/>
        <w:jc w:val="both"/>
      </w:pPr>
      <w:r>
        <w:rPr>
          <w:sz w:val="20"/>
        </w:rPr>
      </w:r>
    </w:p>
    <w:p>
      <w:pPr>
        <w:pStyle w:val="0"/>
        <w:outlineLvl w:val="2"/>
        <w:ind w:firstLine="540"/>
        <w:jc w:val="both"/>
      </w:pPr>
      <w:r>
        <w:rPr>
          <w:sz w:val="20"/>
        </w:rPr>
        <w:t xml:space="preserve">7.4. Требования к финансовому обеспечению программы аспирантуры.</w:t>
      </w:r>
    </w:p>
    <w:p>
      <w:pPr>
        <w:pStyle w:val="0"/>
        <w:spacing w:before="200" w:line-rule="auto"/>
        <w:ind w:firstLine="540"/>
        <w:jc w:val="both"/>
      </w:pPr>
      <w:r>
        <w:rPr>
          <w:sz w:val="20"/>
        </w:rP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w:history="0" r:id="rId29" w:tooltip="Приказ Минобрнауки России от 02.08.2013 N 638 &quot;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quot; (Зарегистрировано в Минюсте России 16.09.2013 N 29967) ------------ Утратил силу или отменен {КонсультантПлюс}">
        <w:r>
          <w:rPr>
            <w:sz w:val="20"/>
            <w:color w:val="0000ff"/>
          </w:rPr>
          <w:t xml:space="preserve">Методикой</w:t>
        </w:r>
      </w:hyperlink>
      <w:r>
        <w:rPr>
          <w:sz w:val="20"/>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30.07.2014 N 898</w:t>
            <w:br/>
            <w:t>(ред. от 30.04.2015, с изм. от 17.11.2023)</w:t>
            <w:br/>
            <w:t>"Об утверждении федерального 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80460&amp;dst=100507" TargetMode = "External"/>
	<Relationship Id="rId8" Type="http://schemas.openxmlformats.org/officeDocument/2006/relationships/hyperlink" Target="https://login.consultant.ru/link/?req=doc&amp;base=LAW&amp;n=464827&amp;dst=100035" TargetMode = "External"/>
	<Relationship Id="rId9" Type="http://schemas.openxmlformats.org/officeDocument/2006/relationships/hyperlink" Target="https://login.consultant.ru/link/?req=doc&amp;base=LAW&amp;n=287618&amp;dst=100042" TargetMode = "External"/>
	<Relationship Id="rId10" Type="http://schemas.openxmlformats.org/officeDocument/2006/relationships/hyperlink" Target="https://login.consultant.ru/link/?req=doc&amp;base=LAW&amp;n=180460&amp;dst=100507" TargetMode = "External"/>
	<Relationship Id="rId11" Type="http://schemas.openxmlformats.org/officeDocument/2006/relationships/hyperlink" Target="https://login.consultant.ru/link/?req=doc&amp;base=LAW&amp;n=464827&amp;dst=100035" TargetMode = "External"/>
	<Relationship Id="rId12" Type="http://schemas.openxmlformats.org/officeDocument/2006/relationships/hyperlink" Target="https://login.consultant.ru/link/?req=doc&amp;base=LAW&amp;n=455411&amp;dst=100016" TargetMode = "External"/>
	<Relationship Id="rId13" Type="http://schemas.openxmlformats.org/officeDocument/2006/relationships/hyperlink" Target="https://login.consultant.ru/link/?req=doc&amp;base=LAW&amp;n=296653&amp;dst=100200" TargetMode = "External"/>
	<Relationship Id="rId14" Type="http://schemas.openxmlformats.org/officeDocument/2006/relationships/hyperlink" Target="https://login.consultant.ru/link/?req=doc&amp;base=LAW&amp;n=180460&amp;dst=100509" TargetMode = "External"/>
	<Relationship Id="rId15" Type="http://schemas.openxmlformats.org/officeDocument/2006/relationships/hyperlink" Target="https://login.consultant.ru/link/?req=doc&amp;base=LAW&amp;n=180460&amp;dst=100510" TargetMode = "External"/>
	<Relationship Id="rId16" Type="http://schemas.openxmlformats.org/officeDocument/2006/relationships/hyperlink" Target="https://login.consultant.ru/link/?req=doc&amp;base=LAW&amp;n=468179&amp;dst=100030" TargetMode = "External"/>
	<Relationship Id="rId17" Type="http://schemas.openxmlformats.org/officeDocument/2006/relationships/hyperlink" Target="https://login.consultant.ru/link/?req=doc&amp;base=LAW&amp;n=180460&amp;dst=100511" TargetMode = "External"/>
	<Relationship Id="rId18" Type="http://schemas.openxmlformats.org/officeDocument/2006/relationships/hyperlink" Target="https://login.consultant.ru/link/?req=doc&amp;base=LAW&amp;n=468179&amp;dst=100065" TargetMode = "External"/>
	<Relationship Id="rId19" Type="http://schemas.openxmlformats.org/officeDocument/2006/relationships/hyperlink" Target="https://login.consultant.ru/link/?req=doc&amp;base=LAW&amp;n=468179&amp;dst=100068" TargetMode = "External"/>
	<Relationship Id="rId20" Type="http://schemas.openxmlformats.org/officeDocument/2006/relationships/hyperlink" Target="https://login.consultant.ru/link/?req=doc&amp;base=LAW&amp;n=180460&amp;dst=100514" TargetMode = "External"/>
	<Relationship Id="rId21" Type="http://schemas.openxmlformats.org/officeDocument/2006/relationships/hyperlink" Target="https://login.consultant.ru/link/?req=doc&amp;base=LAW&amp;n=180460&amp;dst=100519" TargetMode = "External"/>
	<Relationship Id="rId22" Type="http://schemas.openxmlformats.org/officeDocument/2006/relationships/hyperlink" Target="https://login.consultant.ru/link/?req=doc&amp;base=LAW&amp;n=464157" TargetMode = "External"/>
	<Relationship Id="rId23" Type="http://schemas.openxmlformats.org/officeDocument/2006/relationships/hyperlink" Target="https://login.consultant.ru/link/?req=doc&amp;base=LAW&amp;n=439201" TargetMode = "External"/>
	<Relationship Id="rId24" Type="http://schemas.openxmlformats.org/officeDocument/2006/relationships/hyperlink" Target="https://login.consultant.ru/link/?req=doc&amp;base=LAW&amp;n=440481&amp;dst=100009" TargetMode = "External"/>
	<Relationship Id="rId25" Type="http://schemas.openxmlformats.org/officeDocument/2006/relationships/hyperlink" Target="https://login.consultant.ru/link/?req=doc&amp;base=LAW&amp;n=468179&amp;dst=100052" TargetMode = "External"/>
	<Relationship Id="rId26" Type="http://schemas.openxmlformats.org/officeDocument/2006/relationships/hyperlink" Target="https://login.consultant.ru/link/?req=doc&amp;base=LAW&amp;n=412807&amp;dst=100016" TargetMode = "External"/>
	<Relationship Id="rId27" Type="http://schemas.openxmlformats.org/officeDocument/2006/relationships/hyperlink" Target="https://login.consultant.ru/link/?req=doc&amp;base=LAW&amp;n=180460&amp;dst=100520" TargetMode = "External"/>
	<Relationship Id="rId28" Type="http://schemas.openxmlformats.org/officeDocument/2006/relationships/hyperlink" Target="https://login.consultant.ru/link/?req=doc&amp;base=LAW&amp;n=180460&amp;dst=100521" TargetMode = "External"/>
	<Relationship Id="rId29" Type="http://schemas.openxmlformats.org/officeDocument/2006/relationships/hyperlink" Target="https://login.consultant.ru/link/?req=doc&amp;base=LAW&amp;n=152100&amp;dst=10001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30.07.2014 N 898
(ред. от 30.04.2015, с изм. от 17.11.2023)
"Об утверждении федерального государственного образовательного стандарта высшего образования по направлению подготовки 38.06.01 Экономика (уровень подготовки кадров высшей квалификации)"
(Зарегистрировано в Минюсте России 20.08.2014 N 33688)</dc:title>
  <dcterms:created xsi:type="dcterms:W3CDTF">2024-03-25T09:06:24Z</dcterms:created>
</cp:coreProperties>
</file>