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C8" w:rsidRDefault="009577C8" w:rsidP="009577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C8" w:rsidRDefault="009577C8" w:rsidP="009577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:rsidR="009577C8" w:rsidRDefault="009577C8" w:rsidP="009577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>«Северо-Кавказская государственная академия»</w:t>
      </w:r>
    </w:p>
    <w:p w:rsidR="009577C8" w:rsidRPr="003C7C12" w:rsidRDefault="009577C8" w:rsidP="009577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C8" w:rsidRDefault="009577C8" w:rsidP="009577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7C8" w:rsidTr="00B43A49">
        <w:trPr>
          <w:trHeight w:val="2338"/>
        </w:trPr>
        <w:tc>
          <w:tcPr>
            <w:tcW w:w="4785" w:type="dxa"/>
          </w:tcPr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овета академии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786" w:type="dxa"/>
          </w:tcPr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Ректор академии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Кочкаров Р.М.</w:t>
            </w:r>
          </w:p>
          <w:p w:rsidR="009577C8" w:rsidRPr="003C7C12" w:rsidRDefault="009577C8" w:rsidP="00B4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</w:tr>
    </w:tbl>
    <w:p w:rsidR="009577C8" w:rsidRPr="009716F0" w:rsidRDefault="009577C8" w:rsidP="009577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7C8" w:rsidRPr="009716F0" w:rsidRDefault="009577C8" w:rsidP="00957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77C8" w:rsidRDefault="009577C8" w:rsidP="00957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7C8">
        <w:rPr>
          <w:rFonts w:ascii="Times New Roman" w:hAnsi="Times New Roman" w:cs="Times New Roman"/>
          <w:b/>
          <w:bCs/>
          <w:sz w:val="28"/>
          <w:szCs w:val="28"/>
        </w:rPr>
        <w:t>о работе с персональными данными сотрудников в</w:t>
      </w:r>
    </w:p>
    <w:p w:rsidR="009577C8" w:rsidRDefault="009577C8" w:rsidP="00957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7C8">
        <w:rPr>
          <w:rFonts w:ascii="Times New Roman" w:hAnsi="Times New Roman" w:cs="Times New Roman"/>
          <w:b/>
          <w:bCs/>
          <w:sz w:val="28"/>
          <w:szCs w:val="28"/>
        </w:rPr>
        <w:t>ФГБОУ ВО "СЕВКАВГА",</w:t>
      </w:r>
    </w:p>
    <w:p w:rsidR="009577C8" w:rsidRPr="009577C8" w:rsidRDefault="009577C8" w:rsidP="009577C8">
      <w:pPr>
        <w:spacing w:after="0"/>
        <w:jc w:val="center"/>
        <w:rPr>
          <w:sz w:val="28"/>
          <w:szCs w:val="28"/>
        </w:rPr>
      </w:pPr>
      <w:r w:rsidRPr="009577C8">
        <w:rPr>
          <w:rFonts w:ascii="Times New Roman" w:hAnsi="Times New Roman" w:cs="Times New Roman"/>
          <w:b/>
          <w:bCs/>
          <w:sz w:val="28"/>
          <w:szCs w:val="28"/>
        </w:rPr>
        <w:t xml:space="preserve"> СЕВЕРО-КАВКАЗСКАЯ ГОСУДАРСТВЕННАЯ АКАДЕМИЯ, СКГА</w:t>
      </w:r>
    </w:p>
    <w:p w:rsidR="009577C8" w:rsidRDefault="009577C8" w:rsidP="009577C8">
      <w:pPr>
        <w:spacing w:after="0"/>
      </w:pPr>
    </w:p>
    <w:p w:rsidR="009577C8" w:rsidRDefault="009577C8" w:rsidP="009577C8"/>
    <w:p w:rsidR="009577C8" w:rsidRDefault="009577C8" w:rsidP="009577C8"/>
    <w:p w:rsidR="009577C8" w:rsidRDefault="009577C8" w:rsidP="009577C8"/>
    <w:p w:rsidR="009577C8" w:rsidRDefault="009577C8" w:rsidP="009577C8"/>
    <w:p w:rsidR="009577C8" w:rsidRDefault="009577C8" w:rsidP="00957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9577C8" w:rsidRPr="005E0386" w:rsidRDefault="009577C8" w:rsidP="00957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9577C8" w:rsidRPr="005E0386" w:rsidRDefault="009577C8" w:rsidP="00957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0386">
        <w:rPr>
          <w:rFonts w:ascii="Times New Roman" w:hAnsi="Times New Roman" w:cs="Times New Roman"/>
          <w:sz w:val="28"/>
          <w:szCs w:val="28"/>
        </w:rPr>
        <w:t>аботников академии</w:t>
      </w:r>
    </w:p>
    <w:p w:rsidR="009577C8" w:rsidRPr="005E0386" w:rsidRDefault="009577C8" w:rsidP="00957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Бежанов М.К.</w:t>
      </w:r>
    </w:p>
    <w:p w:rsidR="009577C8" w:rsidRPr="005E0386" w:rsidRDefault="009577C8" w:rsidP="00957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0386">
        <w:rPr>
          <w:rFonts w:ascii="Times New Roman" w:hAnsi="Times New Roman" w:cs="Times New Roman"/>
          <w:sz w:val="28"/>
          <w:szCs w:val="28"/>
        </w:rPr>
        <w:t>___ 2022 г.</w:t>
      </w:r>
    </w:p>
    <w:p w:rsidR="009577C8" w:rsidRDefault="009577C8" w:rsidP="009577C8">
      <w:pPr>
        <w:spacing w:after="0"/>
      </w:pPr>
    </w:p>
    <w:p w:rsidR="009577C8" w:rsidRDefault="009577C8" w:rsidP="00957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C8" w:rsidRPr="005E0386" w:rsidRDefault="009577C8" w:rsidP="009577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0386">
        <w:rPr>
          <w:rFonts w:ascii="Times New Roman" w:hAnsi="Times New Roman" w:cs="Times New Roman"/>
          <w:sz w:val="24"/>
          <w:szCs w:val="24"/>
        </w:rPr>
        <w:t xml:space="preserve">. Черкесск </w:t>
      </w:r>
    </w:p>
    <w:p w:rsidR="009577C8" w:rsidRDefault="009577C8" w:rsidP="00957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386">
        <w:rPr>
          <w:rFonts w:ascii="Times New Roman" w:hAnsi="Times New Roman" w:cs="Times New Roman"/>
          <w:sz w:val="24"/>
          <w:szCs w:val="24"/>
        </w:rPr>
        <w:t>2022 г.</w:t>
      </w:r>
    </w:p>
    <w:p w:rsidR="009577C8" w:rsidRDefault="009577C8"/>
    <w:p w:rsidR="007E549B" w:rsidRPr="009577C8" w:rsidRDefault="007E549B" w:rsidP="009577C8">
      <w:pPr>
        <w:pStyle w:val="3"/>
        <w:numPr>
          <w:ilvl w:val="0"/>
          <w:numId w:val="23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Настоящее Положение о работе с персональными данными работников организации разработано в соответствии с Конституцией РФ, Трудовым кодексом РФ, Федеральным законом от 27.07.2006 № 152 – ФЗ «О персональных данных», и иными нормативными актами, действующими на территории Российской Федерации.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также ведения его личного дела (в случае, когда оно ведется) в соответствии с трудовым законодательством Российской Федерации.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Цель настоящего Положения – защита персональных данных работников организации от несанкционированного доступа и разглашения.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Настоящее Положение вступает в силу с момента его утверждения руководителем организации и действует бессрочно, до замены его новым Положением.  Все изменения в Положение вносятся приказом. </w:t>
      </w:r>
    </w:p>
    <w:p w:rsidR="007E549B" w:rsidRPr="009577C8" w:rsidRDefault="007E549B" w:rsidP="009577C8">
      <w:pPr>
        <w:pStyle w:val="a9"/>
        <w:numPr>
          <w:ilvl w:val="0"/>
          <w:numId w:val="23"/>
        </w:numPr>
        <w:spacing w:after="0"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9577C8">
        <w:rPr>
          <w:rFonts w:eastAsia="Times New Roman"/>
          <w:b/>
          <w:bCs/>
          <w:color w:val="000000" w:themeColor="text1"/>
          <w:sz w:val="28"/>
          <w:szCs w:val="28"/>
        </w:rPr>
        <w:t>Сбор, обработка и защита персональных данных работника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Персональные данные работника относятся к конфиденциальной информации, то есть порядок работы с ними регламентирован действующим законодательством РФ и осуществляется с соблюдением строго определенных правил и условий. 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Общие требования обработки персональных данных работника:</w:t>
      </w:r>
    </w:p>
    <w:p w:rsidR="007E549B" w:rsidRPr="009577C8" w:rsidRDefault="007E549B" w:rsidP="009577C8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</w:t>
      </w:r>
      <w:r w:rsidRPr="009577C8">
        <w:rPr>
          <w:color w:val="000000" w:themeColor="text1"/>
          <w:sz w:val="28"/>
          <w:szCs w:val="28"/>
        </w:rPr>
        <w:lastRenderedPageBreak/>
        <w:t>работы и обеспечения сохранности имущества работодателя, работника и третьих лиц;</w:t>
      </w:r>
    </w:p>
    <w:p w:rsidR="007E549B" w:rsidRPr="009577C8" w:rsidRDefault="007E549B" w:rsidP="009577C8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определении объема и содержания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законами;</w:t>
      </w:r>
    </w:p>
    <w:p w:rsidR="007E549B" w:rsidRPr="009577C8" w:rsidRDefault="007E549B" w:rsidP="009577C8">
      <w:pPr>
        <w:pStyle w:val="a9"/>
        <w:numPr>
          <w:ilvl w:val="0"/>
          <w:numId w:val="10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Все персональные данные работника следует получать лично у работника.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7E549B" w:rsidRPr="009577C8" w:rsidRDefault="007E549B" w:rsidP="009577C8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РФ работодатель вправе получать и обрабатывать данные о частной жизни работника только с его письменного согласия; </w:t>
      </w:r>
    </w:p>
    <w:p w:rsidR="007E549B" w:rsidRPr="009577C8" w:rsidRDefault="007E549B" w:rsidP="009577C8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7E549B" w:rsidRPr="009577C8" w:rsidRDefault="007E549B" w:rsidP="009577C8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электронно или в результате их автоматизированной обработки.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Информация, содержащая персональные данные работников, используется организацией, в частности, в целях выполнения требований:</w:t>
      </w:r>
    </w:p>
    <w:p w:rsidR="007E549B" w:rsidRPr="009577C8" w:rsidRDefault="007E549B" w:rsidP="009577C8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трудового законодательства иных актов, содержащих нормы трудового права, при приеме на работу, при предоставлении гарантий и компенсаций и др.;</w:t>
      </w:r>
    </w:p>
    <w:p w:rsidR="007E549B" w:rsidRPr="009577C8" w:rsidRDefault="007E549B" w:rsidP="009577C8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налогового законодательства, в частности, в связи с исчислением и уплатой налога на доходы физических лиц, а также единого социального налога;</w:t>
      </w:r>
    </w:p>
    <w:p w:rsidR="007E549B" w:rsidRPr="009577C8" w:rsidRDefault="007E549B" w:rsidP="009577C8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пенсионного законодательства при формировании и предоставлении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страхование;</w:t>
      </w:r>
    </w:p>
    <w:p w:rsidR="007E549B" w:rsidRPr="009577C8" w:rsidRDefault="007E549B" w:rsidP="009577C8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заполнение первичной учетной документации в соответствии с постановлением Госкомстата РФ от 5 января 2004 г. №1 «Об утверждении унифицированных форм первичной учетной документации по учету кадров и его оплате».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РФ, иными федеральными законами.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осведомлены об их правах и обязанностях в этой области.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Работники не должны отказываться от своих прав на сохранение и защиту тайны. Если в трудовом договоре будет содержаться норма об отказе работника от данного права, то в этой части трудовой договор будет считаться недействительным.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Работодатели, работники и их представители должны совместно вырабатывать меры защиты персональных данных работников.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rFonts w:eastAsia="Times New Roman"/>
          <w:color w:val="000000" w:themeColor="text1"/>
          <w:sz w:val="28"/>
          <w:szCs w:val="28"/>
        </w:rPr>
        <w:t>Личное дело работника п</w:t>
      </w:r>
      <w:r w:rsidRPr="009577C8">
        <w:rPr>
          <w:color w:val="000000" w:themeColor="text1"/>
          <w:sz w:val="28"/>
          <w:szCs w:val="28"/>
        </w:rPr>
        <w:t>ри поступлении на работу работник предоставляет персональные данные о себе в документированной форме. А именно: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паспорт или иной документ, удостоверяющий личность;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страховое свидетельство государственного пенсионного страхования;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порядке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</w:t>
      </w:r>
      <w:r w:rsidRPr="009577C8">
        <w:rPr>
          <w:color w:val="000000" w:themeColor="text1"/>
          <w:sz w:val="28"/>
          <w:szCs w:val="28"/>
        </w:rPr>
        <w:lastRenderedPageBreak/>
        <w:t>не допускаются лица, имеющие или имевшие судимость, подвергающиеся или подвергавшиеся уголовному преследованию;</w:t>
      </w:r>
    </w:p>
    <w:p w:rsidR="007E549B" w:rsidRPr="009577C8" w:rsidRDefault="007E549B" w:rsidP="009577C8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 отдельных случаях с учетом специфики работы действующим законодательством РФ может предусматриваться необходимость предъявления при заключении трудового договора дополнительных документов.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заключении трудового договора и в ходе трудовой деятельности может возникнуть необходимость в предоставлении работником документов: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 возрасте детей;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 беременности женщины;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об инвалидности;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 донорстве;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 составе семьи;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 доходе с предыдущего места работы;</w:t>
      </w:r>
    </w:p>
    <w:p w:rsidR="007E549B" w:rsidRPr="009577C8" w:rsidRDefault="007E549B" w:rsidP="009577C8">
      <w:pPr>
        <w:pStyle w:val="a9"/>
        <w:numPr>
          <w:ilvl w:val="0"/>
          <w:numId w:val="14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 необходимости ухода за больным членом семьи и др.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После того, как будет принято решение о приеме работника на работу, а также впоследствии в процессе трудовой деятельности к документам, содержащим персональные данные работника, также будут относиться: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трудовой договор;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приказы по личному составу;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приказы о поощрениях и взысканиях;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листки нетрудоспособности;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карточка унифицированной формы Т-2;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журналы учета приказов по отпускам, личному составу, командировках, поощрениях и взысканиях;</w:t>
      </w:r>
    </w:p>
    <w:p w:rsidR="007E549B" w:rsidRPr="009577C8" w:rsidRDefault="007E549B" w:rsidP="009577C8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другие документы.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После издания приказа о приеме на работу формируется личное дело работников. Личное дело ведется на протяжении всей трудовой деятельности работников. Изменения, вносимые в личное дело, должны быть подтверждены соответствующими документами.</w:t>
      </w:r>
    </w:p>
    <w:p w:rsidR="007E549B" w:rsidRPr="009577C8" w:rsidRDefault="007E549B" w:rsidP="009577C8">
      <w:pPr>
        <w:pStyle w:val="3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Хранение персональных данных работника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Сведения о работниках организации хранятся на бумажных носителях. Для этого используются специально оборудованные шкафы и сейфы, которые запираются и опечатываются. Сведения о работниках располагаются в алфавитном порядке. Ключ от шкафов и сейфов, в которых хранятся сведения о работниках организации, находится у специалиста по персоналу.   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Бумажные носители персональных данных: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трудовая книжка;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журнал учета трудовых книжек;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журнал учета командировок;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листки нетрудоспособности;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материалы по учету рабочего времени;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личная карточка Т-2;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приказы по личному составу;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входящая и исходящая корреспонденция военкомата, страховой компании, службы судебных приставов;</w:t>
      </w:r>
    </w:p>
    <w:p w:rsidR="007E549B" w:rsidRPr="009577C8" w:rsidRDefault="007E549B" w:rsidP="009577C8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личные дела.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наборе специалистов документы, находящиеся в работе, могут находиться на рабочих столах или в специальных папках только в течение рабочего дня. По окончанию рабочего дня данные документы должны убираться в запирающиеся шкафы.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Сведения о работниках организации могут также храниться на электронных носителях, доступ к которым ограничен паролем.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Доступ к персональным данным работников без специального разрешения имеют работники, занимающие в организации следующие должности:</w:t>
      </w:r>
    </w:p>
    <w:p w:rsidR="007E549B" w:rsidRPr="009577C8" w:rsidRDefault="007E549B" w:rsidP="009577C8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руководители организации;</w:t>
      </w:r>
    </w:p>
    <w:p w:rsidR="007E549B" w:rsidRPr="009577C8" w:rsidRDefault="007E549B" w:rsidP="009577C8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работники бухгалтерии;</w:t>
      </w:r>
    </w:p>
    <w:p w:rsidR="007E549B" w:rsidRPr="009577C8" w:rsidRDefault="007E549B" w:rsidP="009577C8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работники кадровой службы;</w:t>
      </w:r>
    </w:p>
    <w:p w:rsidR="007E549B" w:rsidRPr="009577C8" w:rsidRDefault="007E549B" w:rsidP="009577C8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иные сотрудники, имеющие допуск к персональным данным работников организации.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получении сведений, составляющих персональные данные работника, указанные лица должны иметь право получать только те персональные данные работника, которые необходимы для выполнения конкретных функций, заданий.</w:t>
      </w:r>
    </w:p>
    <w:p w:rsidR="007E549B" w:rsidRPr="009577C8" w:rsidRDefault="007E549B" w:rsidP="009577C8">
      <w:pPr>
        <w:pStyle w:val="3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Передача персональных данных работника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передаче персональных данных работника работодатель должен соблюдать следующие требования: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(например, несчастный случай на производстве обязывает работодателя при необходимости доставить пострадавшего в учреждение здравоохранения, немедленно проинформировать родственников пострадавшего, а также направить сообщение в органы и организации, определенные Трудовым кодексом РФ (ст. 228 ТК РФ), иными федеральными законами; о случаях </w:t>
      </w:r>
      <w:r w:rsidRPr="009577C8">
        <w:rPr>
          <w:color w:val="000000" w:themeColor="text1"/>
          <w:sz w:val="28"/>
          <w:szCs w:val="28"/>
        </w:rPr>
        <w:lastRenderedPageBreak/>
        <w:t>острого отравления работодатель сообщает в соответствующий орган санитарно-эпидемиологического надзора).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Осуществлять передачу персональных данных работника в пределах одного работодателя в соответствии с настоящим Положением;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Передавать персональные данные работника представителям работников в порядке, установленном Трудовым кодексом и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функций;</w:t>
      </w:r>
    </w:p>
    <w:p w:rsidR="007E549B" w:rsidRPr="009577C8" w:rsidRDefault="007E549B" w:rsidP="009577C8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Обрабатывать персональные данные работников вне организации могут следующие государственные и негосударственные структуры: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налоговые инспекции;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правоохранительные органы;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органы статистики;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военкоматы;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органы социального страхования;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пенсионные фонды;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муниципальные органы власти и управления;</w:t>
      </w:r>
    </w:p>
    <w:p w:rsidR="007E549B" w:rsidRPr="009577C8" w:rsidRDefault="007E549B" w:rsidP="009577C8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страховые организации и др.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E549B" w:rsidRPr="009577C8" w:rsidRDefault="007E549B" w:rsidP="009577C8">
      <w:pPr>
        <w:pStyle w:val="3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77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Обязанности работника и работодателя в области персональных данных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 целях обеспечения достоверности персональных данных работник обязан:</w:t>
      </w:r>
    </w:p>
    <w:p w:rsidR="007E549B" w:rsidRPr="009577C8" w:rsidRDefault="007E549B" w:rsidP="009577C8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При приеме на работу предоставить работодателю полные и достоверные данные о себе;</w:t>
      </w:r>
    </w:p>
    <w:p w:rsidR="007E549B" w:rsidRPr="009577C8" w:rsidRDefault="007E549B" w:rsidP="009577C8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Работодатель обязан: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Осуществлять защиту персональных данных работника;</w:t>
      </w:r>
    </w:p>
    <w:p w:rsidR="007E549B" w:rsidRPr="009577C8" w:rsidRDefault="007E549B" w:rsidP="009577C8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работниками по оплате труда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данные;</w:t>
      </w:r>
    </w:p>
    <w:p w:rsidR="007E549B" w:rsidRPr="009577C8" w:rsidRDefault="007E549B" w:rsidP="009577C8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 xml:space="preserve">Заполнение документации, содержащей персональные данные работника осуществлять в соответствии с унифицированными формами </w:t>
      </w:r>
      <w:r w:rsidRPr="009577C8">
        <w:rPr>
          <w:color w:val="000000" w:themeColor="text1"/>
          <w:sz w:val="28"/>
          <w:szCs w:val="28"/>
        </w:rPr>
        <w:lastRenderedPageBreak/>
        <w:t>первичной учетной документации по учету труда и его оплаты, утвержденными действующим законодательством;</w:t>
      </w:r>
    </w:p>
    <w:p w:rsidR="007E549B" w:rsidRPr="009577C8" w:rsidRDefault="007E549B" w:rsidP="009577C8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По письменному заявлению работника не позднее трех дней со дня подачи этого заявления выдавать последнему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безвозмездно;</w:t>
      </w:r>
    </w:p>
    <w:p w:rsidR="007E549B" w:rsidRPr="009577C8" w:rsidRDefault="007E549B" w:rsidP="009577C8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Вести учет передачи персональных данных работника третьим лицам путем ведения соответствующего журнала, отражающего сведения о поступившем запросе (кто является отправителем запроса, дата его поступления работодателю), дату ответа на запрос, какая именно информация была передана либо отметку об отказе в ее предоставлении, либо ограничиваться помещением в личное дело работника выписок, копий документов и т.п., отражающих сведения о поступившем запросе и результатах его рассмотрения;</w:t>
      </w:r>
    </w:p>
    <w:p w:rsidR="007E549B" w:rsidRPr="009577C8" w:rsidRDefault="007E549B" w:rsidP="009577C8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 целях обеспечения сохранности документов по личному составу увольняемых работников  в  случае  реорганизации  и ликвидации  организации,   а также  социальной защищенности граждан,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 (распоряжение Правительства РФ от 21.03.94 № 358-р «Об обеспечении сохранности документов по личному составу»);</w:t>
      </w:r>
    </w:p>
    <w:p w:rsidR="007E549B" w:rsidRPr="009577C8" w:rsidRDefault="007E549B" w:rsidP="009577C8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В случае реорганизации или ликвидации организации учет и сохранность документов по  личному составу, порядок передачи их на государственное хранение осуществлять в соответствии с правилами, предусмотренными учредительными документами.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В целях обеспечения защиты персональных данных, хранящихся у работодателя, работники имеют право на: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Полную информацию об их персональных данных и обработке этих данных, в частности работник имеет право знать, кто и в каких целях использует или использовал его персональные данные;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Определение представителей для защиты своих персональных данных;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Доступ к относящимся к ним медицинским данным;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настоящего Положения.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несогласия. 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7E549B" w:rsidRPr="009577C8" w:rsidRDefault="007E549B" w:rsidP="009577C8">
      <w:pPr>
        <w:pStyle w:val="a9"/>
        <w:numPr>
          <w:ilvl w:val="0"/>
          <w:numId w:val="22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Неправомерный отказ работодателя исключить или исправить персональные данные работника,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вреда.</w:t>
      </w:r>
    </w:p>
    <w:p w:rsidR="007E549B" w:rsidRPr="009577C8" w:rsidRDefault="007E549B" w:rsidP="009577C8">
      <w:pPr>
        <w:pStyle w:val="a9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77C8">
        <w:rPr>
          <w:color w:val="000000" w:themeColor="text1"/>
          <w:sz w:val="28"/>
          <w:szCs w:val="28"/>
        </w:rPr>
        <w:t>Если права и законные интересы работника были нарушены в связи с разглашением информации, содержащей его персональные данные, или иным неправомерным использованием такой информации, он вправе обратиться в установленном порядке за судебной защитой своих прав, в том числе с иском о возмещении убытков, компенсации морального вреда, защите чести, достоинства и деловой репутации.</w:t>
      </w:r>
      <w:bookmarkStart w:id="0" w:name="eCatchwordContents"/>
      <w:bookmarkEnd w:id="0"/>
    </w:p>
    <w:p w:rsidR="00AC5A22" w:rsidRPr="009577C8" w:rsidRDefault="00AC5A22" w:rsidP="00957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2" w:rsidRPr="009577C8" w:rsidRDefault="00AC5A22" w:rsidP="00957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5A22" w:rsidRPr="009577C8" w:rsidSect="003D4B7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F1" w:rsidRDefault="006A63F1" w:rsidP="0042519B">
      <w:pPr>
        <w:spacing w:after="0" w:line="240" w:lineRule="auto"/>
      </w:pPr>
      <w:r>
        <w:separator/>
      </w:r>
    </w:p>
  </w:endnote>
  <w:endnote w:type="continuationSeparator" w:id="1">
    <w:p w:rsidR="006A63F1" w:rsidRDefault="006A63F1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F1" w:rsidRDefault="006A63F1" w:rsidP="0042519B">
      <w:pPr>
        <w:spacing w:after="0" w:line="240" w:lineRule="auto"/>
      </w:pPr>
      <w:r>
        <w:separator/>
      </w:r>
    </w:p>
  </w:footnote>
  <w:footnote w:type="continuationSeparator" w:id="1">
    <w:p w:rsidR="006A63F1" w:rsidRDefault="006A63F1" w:rsidP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Ind w:w="-885" w:type="dxa"/>
      <w:tblLook w:val="04A0"/>
    </w:tblPr>
    <w:tblGrid>
      <w:gridCol w:w="2142"/>
      <w:gridCol w:w="8490"/>
    </w:tblGrid>
    <w:tr w:rsidR="009577C8" w:rsidTr="00B43A49">
      <w:trPr>
        <w:trHeight w:val="408"/>
      </w:trPr>
      <w:tc>
        <w:tcPr>
          <w:tcW w:w="2142" w:type="dxa"/>
          <w:vMerge w:val="restart"/>
        </w:tcPr>
        <w:p w:rsidR="009577C8" w:rsidRDefault="009577C8" w:rsidP="00B43A49">
          <w:pPr>
            <w:pStyle w:val="a3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09650" cy="790575"/>
                <wp:effectExtent l="19050" t="0" r="0" b="0"/>
                <wp:docPr id="2" name="Рисунок 1" descr="C:\Users\user\Desktop\ро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ро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</w:tcPr>
        <w:p w:rsidR="009577C8" w:rsidRPr="00805D4A" w:rsidRDefault="009577C8" w:rsidP="00B43A4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9577C8" w:rsidTr="00B43A49">
      <w:trPr>
        <w:trHeight w:val="408"/>
      </w:trPr>
      <w:tc>
        <w:tcPr>
          <w:tcW w:w="2142" w:type="dxa"/>
          <w:vMerge/>
        </w:tcPr>
        <w:p w:rsidR="009577C8" w:rsidRDefault="009577C8" w:rsidP="00B43A49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9577C8" w:rsidRPr="00805D4A" w:rsidRDefault="009577C8" w:rsidP="00B43A4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Управлени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е</w:t>
          </w: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 xml:space="preserve"> кадров</w:t>
          </w:r>
        </w:p>
      </w:tc>
    </w:tr>
    <w:tr w:rsidR="009577C8" w:rsidTr="00B43A49">
      <w:trPr>
        <w:trHeight w:val="409"/>
      </w:trPr>
      <w:tc>
        <w:tcPr>
          <w:tcW w:w="2142" w:type="dxa"/>
          <w:vMerge/>
        </w:tcPr>
        <w:p w:rsidR="009577C8" w:rsidRDefault="009577C8" w:rsidP="00B43A49">
          <w:pPr>
            <w:pStyle w:val="a3"/>
            <w:rPr>
              <w:sz w:val="16"/>
              <w:szCs w:val="16"/>
            </w:rPr>
          </w:pPr>
        </w:p>
      </w:tc>
      <w:tc>
        <w:tcPr>
          <w:tcW w:w="8490" w:type="dxa"/>
        </w:tcPr>
        <w:p w:rsidR="009577C8" w:rsidRPr="00805D4A" w:rsidRDefault="009577C8" w:rsidP="00B43A49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77C8">
            <w:rPr>
              <w:rFonts w:ascii="Times New Roman" w:hAnsi="Times New Roman" w:cs="Times New Roman"/>
              <w:b/>
              <w:sz w:val="28"/>
              <w:szCs w:val="28"/>
            </w:rPr>
            <w:t>Положение о работе с персональными данными сотрудников</w:t>
          </w:r>
        </w:p>
      </w:tc>
    </w:tr>
  </w:tbl>
  <w:p w:rsidR="0042519B" w:rsidRPr="0042519B" w:rsidRDefault="0042519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31"/>
    <w:multiLevelType w:val="hybridMultilevel"/>
    <w:tmpl w:val="0338D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D4E35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AB7474B"/>
    <w:multiLevelType w:val="hybridMultilevel"/>
    <w:tmpl w:val="EEAE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E1953"/>
    <w:multiLevelType w:val="hybridMultilevel"/>
    <w:tmpl w:val="1C880C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F4B"/>
    <w:multiLevelType w:val="hybridMultilevel"/>
    <w:tmpl w:val="1620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2072"/>
    <w:multiLevelType w:val="hybridMultilevel"/>
    <w:tmpl w:val="B73896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C980E65"/>
    <w:multiLevelType w:val="hybridMultilevel"/>
    <w:tmpl w:val="B49AE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F79CB"/>
    <w:multiLevelType w:val="hybridMultilevel"/>
    <w:tmpl w:val="6A98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F4B66"/>
    <w:multiLevelType w:val="hybridMultilevel"/>
    <w:tmpl w:val="8872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E463B"/>
    <w:multiLevelType w:val="hybridMultilevel"/>
    <w:tmpl w:val="0F74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11DB"/>
    <w:multiLevelType w:val="hybridMultilevel"/>
    <w:tmpl w:val="74961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1B0133"/>
    <w:multiLevelType w:val="hybridMultilevel"/>
    <w:tmpl w:val="4FD6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36D95"/>
    <w:multiLevelType w:val="hybridMultilevel"/>
    <w:tmpl w:val="674648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600F79D3"/>
    <w:multiLevelType w:val="hybridMultilevel"/>
    <w:tmpl w:val="4C5CD4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459A0"/>
    <w:multiLevelType w:val="hybridMultilevel"/>
    <w:tmpl w:val="319458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1B4AB6"/>
    <w:multiLevelType w:val="multilevel"/>
    <w:tmpl w:val="5BA64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6B655C42"/>
    <w:multiLevelType w:val="hybridMultilevel"/>
    <w:tmpl w:val="53067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CE7EB6"/>
    <w:multiLevelType w:val="hybridMultilevel"/>
    <w:tmpl w:val="A1A6E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80F31"/>
    <w:multiLevelType w:val="hybridMultilevel"/>
    <w:tmpl w:val="F662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30244"/>
    <w:multiLevelType w:val="hybridMultilevel"/>
    <w:tmpl w:val="4740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83B26"/>
    <w:multiLevelType w:val="hybridMultilevel"/>
    <w:tmpl w:val="68783718"/>
    <w:lvl w:ilvl="0" w:tplc="81BA3A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F290F1B"/>
    <w:multiLevelType w:val="hybridMultilevel"/>
    <w:tmpl w:val="71C27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2B6259"/>
    <w:multiLevelType w:val="hybridMultilevel"/>
    <w:tmpl w:val="88FC97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4"/>
  </w:num>
  <w:num w:numId="5">
    <w:abstractNumId w:val="24"/>
  </w:num>
  <w:num w:numId="6">
    <w:abstractNumId w:val="1"/>
  </w:num>
  <w:num w:numId="7">
    <w:abstractNumId w:val="5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10"/>
  </w:num>
  <w:num w:numId="16">
    <w:abstractNumId w:val="17"/>
  </w:num>
  <w:num w:numId="17">
    <w:abstractNumId w:val="0"/>
  </w:num>
  <w:num w:numId="18">
    <w:abstractNumId w:val="2"/>
  </w:num>
  <w:num w:numId="19">
    <w:abstractNumId w:val="12"/>
  </w:num>
  <w:num w:numId="20">
    <w:abstractNumId w:val="20"/>
  </w:num>
  <w:num w:numId="21">
    <w:abstractNumId w:val="11"/>
  </w:num>
  <w:num w:numId="22">
    <w:abstractNumId w:val="9"/>
  </w:num>
  <w:num w:numId="23">
    <w:abstractNumId w:val="19"/>
  </w:num>
  <w:num w:numId="24">
    <w:abstractNumId w:val="1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0174"/>
    <w:rsid w:val="001F7A9A"/>
    <w:rsid w:val="0020419F"/>
    <w:rsid w:val="003D4B78"/>
    <w:rsid w:val="003E263C"/>
    <w:rsid w:val="003F69CE"/>
    <w:rsid w:val="0042519B"/>
    <w:rsid w:val="0060778E"/>
    <w:rsid w:val="006A63F1"/>
    <w:rsid w:val="007E549B"/>
    <w:rsid w:val="008B5975"/>
    <w:rsid w:val="009577C8"/>
    <w:rsid w:val="009938ED"/>
    <w:rsid w:val="009E616B"/>
    <w:rsid w:val="00AC5A22"/>
    <w:rsid w:val="00B36E47"/>
    <w:rsid w:val="00C90174"/>
    <w:rsid w:val="00CB794F"/>
    <w:rsid w:val="00DB5DC9"/>
    <w:rsid w:val="00E6584D"/>
    <w:rsid w:val="00FB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7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49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7E549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E55-7AE3-4BA3-8158-8042C94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cp:lastPrinted>2022-10-10T13:01:00Z</cp:lastPrinted>
  <dcterms:created xsi:type="dcterms:W3CDTF">2021-12-15T02:18:00Z</dcterms:created>
  <dcterms:modified xsi:type="dcterms:W3CDTF">2022-10-10T13:02:00Z</dcterms:modified>
</cp:coreProperties>
</file>