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0D" w:rsidRPr="00140CB4" w:rsidRDefault="0089390D" w:rsidP="0089390D">
      <w:pPr>
        <w:pStyle w:val="a4"/>
        <w:spacing w:before="0"/>
        <w:ind w:firstLine="709"/>
        <w:jc w:val="center"/>
        <w:rPr>
          <w:sz w:val="26"/>
          <w:szCs w:val="26"/>
        </w:rPr>
      </w:pPr>
    </w:p>
    <w:tbl>
      <w:tblPr>
        <w:tblStyle w:val="aa"/>
        <w:tblpPr w:leftFromText="180" w:rightFromText="180" w:vertAnchor="page" w:horzAnchor="margin" w:tblpXSpec="center" w:tblpY="3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3"/>
        <w:gridCol w:w="3797"/>
      </w:tblGrid>
      <w:tr w:rsidR="009414AE" w:rsidTr="00521C90">
        <w:tc>
          <w:tcPr>
            <w:tcW w:w="5773" w:type="dxa"/>
          </w:tcPr>
          <w:p w:rsidR="009414AE" w:rsidRPr="00440015" w:rsidRDefault="009414AE" w:rsidP="009414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Принято:</w:t>
            </w:r>
          </w:p>
          <w:p w:rsidR="009414AE" w:rsidRPr="00440015" w:rsidRDefault="009414AE" w:rsidP="009414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/>
                <w:sz w:val="24"/>
                <w:szCs w:val="24"/>
              </w:rPr>
              <w:t xml:space="preserve">Ученым советом Академии            </w:t>
            </w:r>
          </w:p>
          <w:p w:rsidR="009414AE" w:rsidRPr="00440015" w:rsidRDefault="009414AE" w:rsidP="009414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«____»_______________2020</w:t>
            </w:r>
            <w:r w:rsidRPr="00440015">
              <w:rPr>
                <w:rFonts w:ascii="Times New Roman" w:eastAsia="Times New Roman" w:hAnsi="Times New Roman"/>
                <w:sz w:val="24"/>
                <w:szCs w:val="24"/>
              </w:rPr>
              <w:t xml:space="preserve"> г.    </w:t>
            </w:r>
          </w:p>
          <w:p w:rsidR="009414AE" w:rsidRDefault="009414AE" w:rsidP="009414A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015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       </w:t>
            </w:r>
          </w:p>
        </w:tc>
        <w:tc>
          <w:tcPr>
            <w:tcW w:w="3797" w:type="dxa"/>
          </w:tcPr>
          <w:p w:rsidR="009414AE" w:rsidRDefault="009414AE" w:rsidP="009414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УТВЕРЖДАЮ:</w:t>
            </w:r>
          </w:p>
          <w:p w:rsidR="009414AE" w:rsidRDefault="009414AE" w:rsidP="009414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/>
                <w:sz w:val="24"/>
                <w:szCs w:val="24"/>
              </w:rPr>
              <w:t>Ректор</w:t>
            </w:r>
          </w:p>
          <w:p w:rsidR="009414AE" w:rsidRDefault="009414AE" w:rsidP="009414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015">
              <w:rPr>
                <w:rFonts w:ascii="Times New Roman" w:eastAsia="Times New Roman" w:hAnsi="Times New Roman"/>
                <w:sz w:val="24"/>
                <w:szCs w:val="24"/>
              </w:rPr>
              <w:t>_______________ Р.М. Кочкаров</w:t>
            </w:r>
          </w:p>
          <w:p w:rsidR="009414AE" w:rsidRDefault="009414AE" w:rsidP="009414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_______________ 2020</w:t>
            </w:r>
            <w:r w:rsidRPr="00440015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390D" w:rsidRDefault="0089390D" w:rsidP="0089390D">
      <w:pPr>
        <w:pStyle w:val="a4"/>
        <w:spacing w:before="0"/>
        <w:ind w:firstLine="709"/>
        <w:jc w:val="center"/>
        <w:rPr>
          <w:sz w:val="26"/>
          <w:szCs w:val="26"/>
        </w:rPr>
      </w:pPr>
    </w:p>
    <w:p w:rsidR="0089390D" w:rsidRDefault="0089390D" w:rsidP="0089390D">
      <w:pPr>
        <w:pStyle w:val="a4"/>
        <w:spacing w:before="0"/>
        <w:ind w:firstLine="709"/>
        <w:jc w:val="center"/>
        <w:rPr>
          <w:sz w:val="26"/>
          <w:szCs w:val="26"/>
        </w:rPr>
      </w:pPr>
    </w:p>
    <w:p w:rsidR="0089390D" w:rsidRDefault="0089390D" w:rsidP="0089390D">
      <w:pPr>
        <w:pStyle w:val="a4"/>
        <w:spacing w:before="0"/>
        <w:ind w:firstLine="709"/>
        <w:jc w:val="center"/>
        <w:rPr>
          <w:sz w:val="26"/>
          <w:szCs w:val="26"/>
        </w:rPr>
      </w:pPr>
    </w:p>
    <w:p w:rsidR="001A2103" w:rsidRPr="001A2103" w:rsidRDefault="001A2103" w:rsidP="001A21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89390D" w:rsidRPr="0089390D" w:rsidRDefault="0089390D" w:rsidP="0089390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9390D">
        <w:rPr>
          <w:rFonts w:ascii="Times New Roman" w:hAnsi="Times New Roman"/>
          <w:b/>
          <w:sz w:val="32"/>
          <w:szCs w:val="32"/>
        </w:rPr>
        <w:t>ПОЛОЖЕНИЕ</w:t>
      </w:r>
    </w:p>
    <w:p w:rsidR="00B81C0E" w:rsidRDefault="0089390D" w:rsidP="00B81C0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81C0E">
        <w:rPr>
          <w:rFonts w:ascii="Times New Roman" w:eastAsia="Times New Roman" w:hAnsi="Times New Roman"/>
          <w:b/>
          <w:sz w:val="32"/>
          <w:szCs w:val="32"/>
        </w:rPr>
        <w:t xml:space="preserve">об организации и проведении государственной итоговой аттестации по образовательным программам </w:t>
      </w:r>
      <w:r w:rsidR="009414AE" w:rsidRPr="00B81C0E">
        <w:rPr>
          <w:rFonts w:ascii="Times New Roman" w:eastAsia="Times New Roman" w:hAnsi="Times New Roman"/>
          <w:b/>
          <w:sz w:val="32"/>
          <w:szCs w:val="32"/>
        </w:rPr>
        <w:t>с</w:t>
      </w:r>
      <w:r w:rsidRPr="00B81C0E">
        <w:rPr>
          <w:rFonts w:ascii="Times New Roman" w:eastAsia="Times New Roman" w:hAnsi="Times New Roman"/>
          <w:b/>
          <w:sz w:val="32"/>
          <w:szCs w:val="32"/>
        </w:rPr>
        <w:t xml:space="preserve">реднепрофессионального колледжа федерального государственного бюджетного образовательного учреждения высшего образования </w:t>
      </w:r>
    </w:p>
    <w:p w:rsidR="0089390D" w:rsidRPr="00B81C0E" w:rsidRDefault="0089390D" w:rsidP="00B81C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1C0E">
        <w:rPr>
          <w:rFonts w:ascii="Times New Roman" w:eastAsia="Times New Roman" w:hAnsi="Times New Roman"/>
          <w:b/>
          <w:sz w:val="32"/>
          <w:szCs w:val="32"/>
        </w:rPr>
        <w:t>«Северо-Кавказская государственная академия»</w:t>
      </w: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89390D" w:rsidRDefault="0089390D" w:rsidP="0089390D">
      <w:pPr>
        <w:spacing w:line="360" w:lineRule="auto"/>
        <w:jc w:val="both"/>
        <w:rPr>
          <w:sz w:val="28"/>
          <w:szCs w:val="28"/>
        </w:rPr>
      </w:pPr>
    </w:p>
    <w:p w:rsidR="009E21B0" w:rsidRPr="0089390D" w:rsidRDefault="009414AE" w:rsidP="009E21B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Черкесск, 2020</w:t>
      </w:r>
    </w:p>
    <w:p w:rsidR="0089390D" w:rsidRDefault="0089390D" w:rsidP="008362C0">
      <w:pPr>
        <w:pStyle w:val="a4"/>
        <w:numPr>
          <w:ilvl w:val="0"/>
          <w:numId w:val="6"/>
        </w:numPr>
        <w:spacing w:before="0" w:after="0"/>
        <w:jc w:val="center"/>
        <w:rPr>
          <w:b/>
          <w:color w:val="000000"/>
          <w:sz w:val="28"/>
          <w:szCs w:val="28"/>
        </w:rPr>
      </w:pPr>
      <w:r w:rsidRPr="004A5D8F">
        <w:rPr>
          <w:b/>
          <w:color w:val="000000"/>
          <w:sz w:val="28"/>
          <w:szCs w:val="28"/>
        </w:rPr>
        <w:lastRenderedPageBreak/>
        <w:t>Общие положения</w:t>
      </w:r>
    </w:p>
    <w:p w:rsidR="0089390D" w:rsidRPr="0089390D" w:rsidRDefault="0089390D" w:rsidP="009E21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90D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9E21B0">
        <w:rPr>
          <w:rStyle w:val="word"/>
          <w:rFonts w:ascii="Times New Roman" w:hAnsi="Times New Roman"/>
          <w:sz w:val="28"/>
          <w:szCs w:val="28"/>
        </w:rPr>
        <w:t>НастоящееПоложениеопределяетпорядокорганизации</w:t>
      </w:r>
      <w:r w:rsidRPr="009E21B0">
        <w:rPr>
          <w:rStyle w:val="whitespace"/>
          <w:rFonts w:ascii="Times New Roman" w:hAnsi="Times New Roman"/>
          <w:sz w:val="28"/>
          <w:szCs w:val="28"/>
        </w:rPr>
        <w:t xml:space="preserve"> и проведения</w:t>
      </w:r>
      <w:r w:rsidRPr="0089390D">
        <w:rPr>
          <w:rFonts w:ascii="Times New Roman" w:eastAsia="Times New Roman" w:hAnsi="Times New Roman"/>
          <w:sz w:val="28"/>
          <w:szCs w:val="28"/>
        </w:rPr>
        <w:t>государственной итоговой аттестации</w:t>
      </w:r>
      <w:r w:rsidR="001D4BA5">
        <w:rPr>
          <w:rFonts w:ascii="Times New Roman" w:eastAsia="Times New Roman" w:hAnsi="Times New Roman"/>
          <w:sz w:val="28"/>
          <w:szCs w:val="28"/>
        </w:rPr>
        <w:t xml:space="preserve"> (далее – ГИА)</w:t>
      </w:r>
      <w:r w:rsidRPr="0089390D">
        <w:rPr>
          <w:rStyle w:val="word"/>
          <w:rFonts w:ascii="Times New Roman" w:hAnsi="Times New Roman"/>
          <w:spacing w:val="-7"/>
          <w:sz w:val="28"/>
          <w:szCs w:val="28"/>
        </w:rPr>
        <w:t>обучающихся</w:t>
      </w:r>
      <w:r w:rsidRPr="0089390D">
        <w:rPr>
          <w:rStyle w:val="word"/>
          <w:rFonts w:ascii="Times New Roman" w:hAnsi="Times New Roman"/>
          <w:spacing w:val="-5"/>
          <w:sz w:val="28"/>
          <w:szCs w:val="28"/>
        </w:rPr>
        <w:t>по</w:t>
      </w:r>
      <w:r>
        <w:rPr>
          <w:rStyle w:val="word"/>
          <w:rFonts w:ascii="Times New Roman" w:hAnsi="Times New Roman"/>
          <w:spacing w:val="-7"/>
          <w:sz w:val="28"/>
          <w:szCs w:val="28"/>
        </w:rPr>
        <w:t>образовательным программам</w:t>
      </w:r>
      <w:r w:rsidRPr="0089390D">
        <w:rPr>
          <w:rStyle w:val="word"/>
          <w:rFonts w:ascii="Times New Roman" w:hAnsi="Times New Roman"/>
          <w:spacing w:val="-15"/>
          <w:sz w:val="28"/>
          <w:szCs w:val="28"/>
        </w:rPr>
        <w:t>в</w:t>
      </w:r>
      <w:r w:rsidR="00B81C0E">
        <w:rPr>
          <w:rFonts w:ascii="Times New Roman" w:hAnsi="Times New Roman"/>
          <w:sz w:val="28"/>
          <w:szCs w:val="28"/>
        </w:rPr>
        <w:t>c</w:t>
      </w:r>
      <w:r w:rsidRPr="0089390D">
        <w:rPr>
          <w:rFonts w:ascii="Times New Roman" w:hAnsi="Times New Roman"/>
          <w:sz w:val="28"/>
          <w:szCs w:val="28"/>
        </w:rPr>
        <w:t>реднепрофессиональном колледже федерального государственного бюджетного образовательного учреждения высшего образования «Северо-Кавказская государственная академия» (далее – 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», колледж).</w:t>
      </w:r>
    </w:p>
    <w:p w:rsidR="0089390D" w:rsidRPr="0089390D" w:rsidRDefault="0089390D" w:rsidP="009E21B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390D">
        <w:rPr>
          <w:rStyle w:val="word"/>
          <w:rFonts w:ascii="Times New Roman" w:hAnsi="Times New Roman"/>
          <w:spacing w:val="-1"/>
          <w:sz w:val="28"/>
          <w:szCs w:val="28"/>
        </w:rPr>
        <w:t>1.2</w:t>
      </w:r>
      <w:r w:rsidRPr="0089390D">
        <w:rPr>
          <w:rStyle w:val="word"/>
          <w:rFonts w:ascii="Times New Roman" w:hAnsi="Times New Roman"/>
          <w:spacing w:val="4"/>
          <w:sz w:val="28"/>
          <w:szCs w:val="28"/>
        </w:rPr>
        <w:t>Положение</w:t>
      </w:r>
      <w:r w:rsidRPr="0089390D">
        <w:rPr>
          <w:rStyle w:val="word"/>
          <w:rFonts w:ascii="Times New Roman" w:hAnsi="Times New Roman"/>
          <w:spacing w:val="-4"/>
          <w:sz w:val="28"/>
          <w:szCs w:val="28"/>
        </w:rPr>
        <w:t>разработано</w:t>
      </w:r>
      <w:r w:rsidRPr="0089390D">
        <w:rPr>
          <w:rStyle w:val="word"/>
          <w:rFonts w:ascii="Times New Roman" w:hAnsi="Times New Roman"/>
          <w:spacing w:val="-3"/>
          <w:sz w:val="28"/>
          <w:szCs w:val="28"/>
        </w:rPr>
        <w:t xml:space="preserve"> в соответствии с</w:t>
      </w:r>
      <w:r w:rsidRPr="0089390D">
        <w:rPr>
          <w:rStyle w:val="word"/>
          <w:rFonts w:ascii="Times New Roman" w:hAnsi="Times New Roman"/>
          <w:spacing w:val="1"/>
          <w:sz w:val="28"/>
          <w:szCs w:val="28"/>
        </w:rPr>
        <w:t>:</w:t>
      </w:r>
    </w:p>
    <w:p w:rsidR="0089390D" w:rsidRPr="0089390D" w:rsidRDefault="0089390D" w:rsidP="009E21B0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90D">
        <w:rPr>
          <w:rFonts w:ascii="Times New Roman" w:hAnsi="Times New Roman"/>
          <w:sz w:val="28"/>
          <w:szCs w:val="28"/>
        </w:rPr>
        <w:t xml:space="preserve">Федеральным Законом РФ «Об образовании в Российской </w:t>
      </w:r>
      <w:r w:rsidR="009117E7" w:rsidRPr="009117E7">
        <w:rPr>
          <w:rFonts w:ascii="Times New Roman" w:hAnsi="Times New Roman"/>
          <w:sz w:val="28"/>
          <w:szCs w:val="28"/>
        </w:rPr>
        <w:t>Ф</w:t>
      </w:r>
      <w:r w:rsidRPr="0089390D">
        <w:rPr>
          <w:rFonts w:ascii="Times New Roman" w:hAnsi="Times New Roman"/>
          <w:sz w:val="28"/>
          <w:szCs w:val="28"/>
        </w:rPr>
        <w:t xml:space="preserve">едерации» от 29 декабря 2012 года № 273-ФЗ; </w:t>
      </w:r>
    </w:p>
    <w:p w:rsidR="0089390D" w:rsidRPr="00C34922" w:rsidRDefault="0089390D" w:rsidP="009E21B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contextualSpacing/>
        <w:jc w:val="both"/>
      </w:pPr>
      <w:r w:rsidRPr="0089390D">
        <w:rPr>
          <w:sz w:val="28"/>
          <w:szCs w:val="28"/>
        </w:rPr>
        <w:t xml:space="preserve">Приказом Минобрнауки России от 14.06.2013 № </w:t>
      </w:r>
      <w:r w:rsidRPr="0089390D">
        <w:rPr>
          <w:color w:val="000000"/>
          <w:sz w:val="28"/>
          <w:szCs w:val="28"/>
        </w:rPr>
        <w:t>464 «Об</w:t>
      </w:r>
      <w:r w:rsidRPr="0089390D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и науки Российской Федерации от 14 июня 2013г. № 464 (</w:t>
      </w:r>
      <w:r w:rsidR="002A2187">
        <w:rPr>
          <w:sz w:val="28"/>
          <w:szCs w:val="28"/>
        </w:rPr>
        <w:t>ред. от 28.08.2020)</w:t>
      </w:r>
    </w:p>
    <w:p w:rsidR="00C34922" w:rsidRPr="00847A12" w:rsidRDefault="00C34922" w:rsidP="009E21B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6190D">
        <w:rPr>
          <w:color w:val="000000"/>
          <w:sz w:val="28"/>
          <w:szCs w:val="28"/>
          <w:shd w:val="clear" w:color="auto" w:fill="FFFFFF"/>
        </w:rPr>
        <w:t>Приказ</w:t>
      </w:r>
      <w:r w:rsidR="00847A12">
        <w:rPr>
          <w:color w:val="000000"/>
          <w:sz w:val="28"/>
          <w:szCs w:val="28"/>
          <w:shd w:val="clear" w:color="auto" w:fill="FFFFFF"/>
        </w:rPr>
        <w:t>ом</w:t>
      </w:r>
      <w:r w:rsidRPr="0066190D">
        <w:rPr>
          <w:color w:val="000000"/>
          <w:sz w:val="28"/>
          <w:szCs w:val="28"/>
          <w:shd w:val="clear" w:color="auto" w:fill="FFFFFF"/>
        </w:rPr>
        <w:t xml:space="preserve"> Министерства образования и науки </w:t>
      </w:r>
      <w:r w:rsidR="009E21B0">
        <w:rPr>
          <w:color w:val="000000"/>
          <w:sz w:val="28"/>
          <w:szCs w:val="28"/>
          <w:shd w:val="clear" w:color="auto" w:fill="FFFFFF"/>
        </w:rPr>
        <w:t>РФ от 16 августа 2013 г. № 968 «</w:t>
      </w:r>
      <w:r w:rsidRPr="0066190D">
        <w:rPr>
          <w:color w:val="000000"/>
          <w:sz w:val="28"/>
          <w:szCs w:val="28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среднег</w:t>
      </w:r>
      <w:r w:rsidR="009E21B0">
        <w:rPr>
          <w:color w:val="000000"/>
          <w:sz w:val="28"/>
          <w:szCs w:val="28"/>
          <w:shd w:val="clear" w:color="auto" w:fill="FFFFFF"/>
        </w:rPr>
        <w:t>о профессионального образования»</w:t>
      </w:r>
      <w:r w:rsidR="002A2187" w:rsidRPr="002A2187">
        <w:rPr>
          <w:bCs/>
          <w:color w:val="000000"/>
          <w:sz w:val="28"/>
          <w:szCs w:val="28"/>
          <w:shd w:val="clear" w:color="auto" w:fill="EFEFF7"/>
        </w:rPr>
        <w:t>(ред. от 17.11.2017, с изм. от 21.05.2020)</w:t>
      </w:r>
      <w:r w:rsidRPr="0066190D">
        <w:rPr>
          <w:color w:val="000000"/>
          <w:sz w:val="28"/>
          <w:szCs w:val="28"/>
          <w:shd w:val="clear" w:color="auto" w:fill="FFFFFF"/>
        </w:rPr>
        <w:t>;</w:t>
      </w:r>
    </w:p>
    <w:p w:rsidR="00847A12" w:rsidRPr="00C34922" w:rsidRDefault="00847A12" w:rsidP="009E21B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</w:t>
      </w:r>
      <w:r w:rsidRPr="0066190D">
        <w:rPr>
          <w:bCs/>
          <w:color w:val="000000"/>
          <w:sz w:val="28"/>
          <w:szCs w:val="28"/>
          <w:shd w:val="clear" w:color="auto" w:fill="FFFFFF"/>
        </w:rPr>
        <w:t>Министерства образования и науки РФ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от 20июля 2015 года №06-846 «О направлении методических рекомендаций»; </w:t>
      </w:r>
    </w:p>
    <w:p w:rsidR="00C34922" w:rsidRPr="0066190D" w:rsidRDefault="00C34922" w:rsidP="00B81C0E">
      <w:pPr>
        <w:pStyle w:val="3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6190D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 w:rsidR="00847A12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66190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</w:t>
      </w:r>
      <w:r w:rsidR="00847A12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66190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</w:t>
      </w:r>
      <w:r w:rsidR="00847A12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0B3A3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66190D">
        <w:rPr>
          <w:rFonts w:ascii="Times New Roman" w:hAnsi="Times New Roman" w:cs="Times New Roman"/>
          <w:color w:val="auto"/>
          <w:sz w:val="28"/>
          <w:szCs w:val="28"/>
        </w:rPr>
        <w:t>тандарт</w:t>
      </w:r>
      <w:r w:rsidR="00847A12">
        <w:rPr>
          <w:rFonts w:ascii="Times New Roman" w:hAnsi="Times New Roman" w:cs="Times New Roman"/>
          <w:color w:val="auto"/>
          <w:sz w:val="28"/>
          <w:szCs w:val="28"/>
        </w:rPr>
        <w:t>ами</w:t>
      </w:r>
      <w:hyperlink r:id="rId7" w:tgtFrame="_blank" w:history="1">
        <w:r w:rsidRPr="0066190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среднего профессионального образования; </w:t>
        </w:r>
      </w:hyperlink>
    </w:p>
    <w:p w:rsidR="00C34922" w:rsidRPr="00C34922" w:rsidRDefault="00C34922" w:rsidP="009E21B0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6190D">
        <w:rPr>
          <w:bCs/>
          <w:color w:val="000000"/>
          <w:sz w:val="28"/>
          <w:szCs w:val="28"/>
          <w:shd w:val="clear" w:color="auto" w:fill="FFFFFF"/>
        </w:rPr>
        <w:t>Приказ</w:t>
      </w:r>
      <w:r w:rsidR="00847A12">
        <w:rPr>
          <w:bCs/>
          <w:color w:val="000000"/>
          <w:sz w:val="28"/>
          <w:szCs w:val="28"/>
          <w:shd w:val="clear" w:color="auto" w:fill="FFFFFF"/>
        </w:rPr>
        <w:t>ом</w:t>
      </w:r>
      <w:r w:rsidRPr="0066190D">
        <w:rPr>
          <w:bCs/>
          <w:color w:val="000000"/>
          <w:sz w:val="28"/>
          <w:szCs w:val="28"/>
          <w:shd w:val="clear" w:color="auto" w:fill="FFFFFF"/>
        </w:rPr>
        <w:t xml:space="preserve"> Министерства образования и на</w:t>
      </w:r>
      <w:r w:rsidR="009E21B0">
        <w:rPr>
          <w:bCs/>
          <w:color w:val="000000"/>
          <w:sz w:val="28"/>
          <w:szCs w:val="28"/>
          <w:shd w:val="clear" w:color="auto" w:fill="FFFFFF"/>
        </w:rPr>
        <w:t>уки РФ от 17 мая 2012 г. N 413 «</w:t>
      </w:r>
      <w:r w:rsidRPr="0066190D">
        <w:rPr>
          <w:bCs/>
          <w:color w:val="000000"/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</w:t>
      </w:r>
      <w:r w:rsidR="009E21B0">
        <w:rPr>
          <w:bCs/>
          <w:color w:val="000000"/>
          <w:sz w:val="28"/>
          <w:szCs w:val="28"/>
          <w:shd w:val="clear" w:color="auto" w:fill="FFFFFF"/>
        </w:rPr>
        <w:t xml:space="preserve">рта среднего общего образования» </w:t>
      </w:r>
      <w:r>
        <w:rPr>
          <w:bCs/>
          <w:color w:val="000000"/>
          <w:sz w:val="28"/>
          <w:szCs w:val="28"/>
          <w:shd w:val="clear" w:color="auto" w:fill="FFFFFF"/>
        </w:rPr>
        <w:t>(с изменениями и дополнениями).</w:t>
      </w:r>
    </w:p>
    <w:p w:rsidR="0089390D" w:rsidRDefault="0089390D" w:rsidP="00C349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49AC" w:rsidRDefault="00C34922" w:rsidP="00C3492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4922">
        <w:rPr>
          <w:rFonts w:ascii="Times New Roman" w:hAnsi="Times New Roman"/>
          <w:b/>
          <w:sz w:val="28"/>
          <w:szCs w:val="28"/>
        </w:rPr>
        <w:t xml:space="preserve">2. </w:t>
      </w:r>
      <w:r w:rsidR="000149AC" w:rsidRPr="00C34922">
        <w:rPr>
          <w:rFonts w:ascii="Times New Roman" w:hAnsi="Times New Roman"/>
          <w:b/>
          <w:sz w:val="28"/>
          <w:szCs w:val="28"/>
        </w:rPr>
        <w:t>Формы государственной итоговой аттестации</w:t>
      </w:r>
    </w:p>
    <w:p w:rsidR="0089390D" w:rsidRPr="006050BB" w:rsidRDefault="00C34922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 xml:space="preserve">2.1 </w:t>
      </w:r>
      <w:r w:rsidR="001D4BA5" w:rsidRPr="006050BB">
        <w:rPr>
          <w:rFonts w:ascii="Times New Roman" w:hAnsi="Times New Roman"/>
          <w:sz w:val="28"/>
          <w:szCs w:val="28"/>
        </w:rPr>
        <w:t>Г</w:t>
      </w:r>
      <w:r w:rsidR="001A2103" w:rsidRPr="006050BB">
        <w:rPr>
          <w:rFonts w:ascii="Times New Roman" w:hAnsi="Times New Roman"/>
          <w:sz w:val="28"/>
          <w:szCs w:val="28"/>
        </w:rPr>
        <w:t>осударственная итоговая аттестация</w:t>
      </w:r>
      <w:r w:rsidRPr="006050BB">
        <w:rPr>
          <w:rFonts w:ascii="Times New Roman" w:hAnsi="Times New Roman"/>
          <w:sz w:val="28"/>
          <w:szCs w:val="28"/>
        </w:rPr>
        <w:t xml:space="preserve"> вСПК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6050BB">
        <w:rPr>
          <w:rFonts w:ascii="Times New Roman" w:hAnsi="Times New Roman"/>
          <w:sz w:val="28"/>
          <w:szCs w:val="28"/>
        </w:rPr>
        <w:t>»</w:t>
      </w:r>
      <w:r w:rsidR="0089390D" w:rsidRPr="006050BB">
        <w:rPr>
          <w:rFonts w:ascii="Times New Roman" w:hAnsi="Times New Roman"/>
          <w:sz w:val="28"/>
          <w:szCs w:val="28"/>
        </w:rPr>
        <w:t xml:space="preserve">проводится в целях определения соответствия результатов освоения </w:t>
      </w:r>
      <w:r w:rsidRPr="006050BB">
        <w:rPr>
          <w:rFonts w:ascii="Times New Roman" w:hAnsi="Times New Roman"/>
          <w:sz w:val="28"/>
          <w:szCs w:val="28"/>
        </w:rPr>
        <w:t>обучающи</w:t>
      </w:r>
      <w:r w:rsidR="001A2103" w:rsidRPr="006050BB">
        <w:rPr>
          <w:rFonts w:ascii="Times New Roman" w:hAnsi="Times New Roman"/>
          <w:sz w:val="28"/>
          <w:szCs w:val="28"/>
        </w:rPr>
        <w:t>ми</w:t>
      </w:r>
      <w:r w:rsidRPr="006050BB">
        <w:rPr>
          <w:rFonts w:ascii="Times New Roman" w:hAnsi="Times New Roman"/>
          <w:sz w:val="28"/>
          <w:szCs w:val="28"/>
        </w:rPr>
        <w:t>ся</w:t>
      </w:r>
      <w:r w:rsidR="0089390D" w:rsidRPr="006050BB">
        <w:rPr>
          <w:rFonts w:ascii="Times New Roman" w:hAnsi="Times New Roman"/>
          <w:sz w:val="28"/>
          <w:szCs w:val="28"/>
        </w:rPr>
        <w:t xml:space="preserve">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образования. </w:t>
      </w:r>
    </w:p>
    <w:p w:rsidR="00FF00E9" w:rsidRPr="009117E7" w:rsidRDefault="00C34922" w:rsidP="00FF00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 xml:space="preserve">2.2 </w:t>
      </w:r>
      <w:r w:rsidR="00FF00E9" w:rsidRPr="009117E7">
        <w:rPr>
          <w:rFonts w:ascii="Times New Roman" w:hAnsi="Times New Roman"/>
          <w:sz w:val="28"/>
          <w:szCs w:val="28"/>
        </w:rPr>
        <w:t xml:space="preserve">Государственная итоговая аттестация включает подготовку и защиту выпускнойквалификационной работы (дипломная работа, дипломный проект). Обязательное требование -соответствие тематики выпускной квалификационной работы содержанию одного или </w:t>
      </w:r>
      <w:r w:rsidR="00FF00E9" w:rsidRPr="009117E7">
        <w:rPr>
          <w:rFonts w:ascii="Times New Roman" w:hAnsi="Times New Roman"/>
          <w:sz w:val="28"/>
          <w:szCs w:val="28"/>
        </w:rPr>
        <w:lastRenderedPageBreak/>
        <w:t>несколькихпрофессиональных модулей.</w:t>
      </w:r>
      <w:r w:rsidR="00920A84" w:rsidRPr="009117E7">
        <w:rPr>
          <w:rFonts w:ascii="Times New Roman" w:hAnsi="Times New Roman"/>
          <w:sz w:val="28"/>
          <w:szCs w:val="28"/>
        </w:rPr>
        <w:t xml:space="preserve">  Защита ВКР может бытьпроведена в виде демонстрационного экзамена.</w:t>
      </w:r>
    </w:p>
    <w:p w:rsidR="00FF00E9" w:rsidRPr="009117E7" w:rsidRDefault="00FF00E9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 xml:space="preserve">Государственный экзамен вводится по усмотрению </w:t>
      </w:r>
      <w:r w:rsidR="00C34922" w:rsidRPr="009117E7">
        <w:rPr>
          <w:rFonts w:ascii="Times New Roman" w:hAnsi="Times New Roman"/>
          <w:sz w:val="28"/>
          <w:szCs w:val="28"/>
        </w:rPr>
        <w:t>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="00C34922" w:rsidRPr="009117E7">
        <w:rPr>
          <w:rFonts w:ascii="Times New Roman" w:hAnsi="Times New Roman"/>
          <w:sz w:val="28"/>
          <w:szCs w:val="28"/>
        </w:rPr>
        <w:t>»</w:t>
      </w:r>
      <w:r w:rsidR="00920A84" w:rsidRPr="009117E7">
        <w:rPr>
          <w:rFonts w:ascii="Times New Roman" w:hAnsi="Times New Roman"/>
          <w:sz w:val="28"/>
          <w:szCs w:val="28"/>
        </w:rPr>
        <w:t>.</w:t>
      </w:r>
    </w:p>
    <w:p w:rsidR="000149AC" w:rsidRPr="006050BB" w:rsidRDefault="00C34922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 xml:space="preserve">2.3 </w:t>
      </w:r>
      <w:r w:rsidR="004821A5" w:rsidRPr="006050BB">
        <w:rPr>
          <w:rFonts w:ascii="Times New Roman" w:hAnsi="Times New Roman"/>
          <w:sz w:val="28"/>
          <w:szCs w:val="28"/>
        </w:rPr>
        <w:t>ВКР</w:t>
      </w:r>
      <w:r w:rsidR="000149AC" w:rsidRPr="006050BB">
        <w:rPr>
          <w:rFonts w:ascii="Times New Roman" w:hAnsi="Times New Roman"/>
          <w:sz w:val="28"/>
          <w:szCs w:val="28"/>
        </w:rPr>
        <w:t xml:space="preserve">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 </w:t>
      </w:r>
    </w:p>
    <w:p w:rsidR="000149AC" w:rsidRPr="006050BB" w:rsidRDefault="00EB7ACE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 xml:space="preserve">2.3.1 </w:t>
      </w:r>
      <w:r w:rsidR="000149AC" w:rsidRPr="006050BB">
        <w:rPr>
          <w:rFonts w:ascii="Times New Roman" w:hAnsi="Times New Roman"/>
          <w:sz w:val="28"/>
          <w:szCs w:val="28"/>
        </w:rPr>
        <w:t xml:space="preserve">Темы </w:t>
      </w:r>
      <w:r w:rsidR="004821A5" w:rsidRPr="006050BB">
        <w:rPr>
          <w:rFonts w:ascii="Times New Roman" w:hAnsi="Times New Roman"/>
          <w:sz w:val="28"/>
          <w:szCs w:val="28"/>
        </w:rPr>
        <w:t>ВКР</w:t>
      </w:r>
      <w:r w:rsidR="000149AC" w:rsidRPr="006050BB">
        <w:rPr>
          <w:rFonts w:ascii="Times New Roman" w:hAnsi="Times New Roman"/>
          <w:sz w:val="28"/>
          <w:szCs w:val="28"/>
        </w:rPr>
        <w:t xml:space="preserve"> определяются </w:t>
      </w:r>
      <w:r w:rsidR="001A2103" w:rsidRPr="006050BB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="001A2103" w:rsidRPr="006050BB">
        <w:rPr>
          <w:rFonts w:ascii="Times New Roman" w:hAnsi="Times New Roman"/>
          <w:sz w:val="28"/>
          <w:szCs w:val="28"/>
        </w:rPr>
        <w:t>»</w:t>
      </w:r>
      <w:r w:rsidR="00E45B2C" w:rsidRPr="006050BB">
        <w:rPr>
          <w:rFonts w:ascii="Times New Roman" w:hAnsi="Times New Roman"/>
          <w:sz w:val="28"/>
          <w:szCs w:val="28"/>
        </w:rPr>
        <w:t xml:space="preserve"> и должны отвечать современным требованиям развития высокотехнологичных отраслей науки, техники, производства, экономики и иметь практико-ориентированный характер</w:t>
      </w:r>
      <w:r w:rsidR="000149AC" w:rsidRPr="006050BB">
        <w:rPr>
          <w:rFonts w:ascii="Times New Roman" w:hAnsi="Times New Roman"/>
          <w:sz w:val="28"/>
          <w:szCs w:val="28"/>
        </w:rPr>
        <w:t xml:space="preserve">. </w:t>
      </w:r>
      <w:r w:rsidR="004821A5" w:rsidRPr="006050BB">
        <w:rPr>
          <w:rFonts w:ascii="Times New Roman" w:hAnsi="Times New Roman"/>
          <w:sz w:val="28"/>
          <w:szCs w:val="28"/>
        </w:rPr>
        <w:t>Обучающемусяпредоставляется</w:t>
      </w:r>
      <w:r w:rsidR="000149AC" w:rsidRPr="006050BB">
        <w:rPr>
          <w:rFonts w:ascii="Times New Roman" w:hAnsi="Times New Roman"/>
          <w:sz w:val="28"/>
          <w:szCs w:val="28"/>
        </w:rPr>
        <w:t xml:space="preserve"> право выбора темы </w:t>
      </w:r>
      <w:r w:rsidR="004821A5" w:rsidRPr="006050BB">
        <w:rPr>
          <w:rFonts w:ascii="Times New Roman" w:hAnsi="Times New Roman"/>
          <w:sz w:val="28"/>
          <w:szCs w:val="28"/>
        </w:rPr>
        <w:t>ВКР</w:t>
      </w:r>
      <w:r w:rsidR="00316C51" w:rsidRPr="006050BB">
        <w:rPr>
          <w:rFonts w:ascii="Times New Roman" w:hAnsi="Times New Roman"/>
          <w:sz w:val="28"/>
          <w:szCs w:val="28"/>
        </w:rPr>
        <w:t xml:space="preserve">, в том числе предложения </w:t>
      </w:r>
      <w:r w:rsidR="000149AC" w:rsidRPr="006050BB">
        <w:rPr>
          <w:rFonts w:ascii="Times New Roman" w:hAnsi="Times New Roman"/>
          <w:sz w:val="28"/>
          <w:szCs w:val="28"/>
        </w:rPr>
        <w:t>сво</w:t>
      </w:r>
      <w:r w:rsidR="00316C51" w:rsidRPr="006050BB">
        <w:rPr>
          <w:rFonts w:ascii="Times New Roman" w:hAnsi="Times New Roman"/>
          <w:sz w:val="28"/>
          <w:szCs w:val="28"/>
        </w:rPr>
        <w:t>ей</w:t>
      </w:r>
      <w:r w:rsidR="000149AC" w:rsidRPr="006050BB">
        <w:rPr>
          <w:rFonts w:ascii="Times New Roman" w:hAnsi="Times New Roman"/>
          <w:sz w:val="28"/>
          <w:szCs w:val="28"/>
        </w:rPr>
        <w:t xml:space="preserve"> тематик</w:t>
      </w:r>
      <w:r w:rsidR="00316C51" w:rsidRPr="006050BB">
        <w:rPr>
          <w:rFonts w:ascii="Times New Roman" w:hAnsi="Times New Roman"/>
          <w:sz w:val="28"/>
          <w:szCs w:val="28"/>
        </w:rPr>
        <w:t>и</w:t>
      </w:r>
      <w:r w:rsidR="000149AC" w:rsidRPr="006050BB">
        <w:rPr>
          <w:rFonts w:ascii="Times New Roman" w:hAnsi="Times New Roman"/>
          <w:sz w:val="28"/>
          <w:szCs w:val="28"/>
        </w:rPr>
        <w:t xml:space="preserve"> с необходимым обоснованием целесообразности ее разработки. При этом тематика выпускной квалификационной работы должна </w:t>
      </w:r>
      <w:r w:rsidR="00316C51" w:rsidRPr="006050BB">
        <w:rPr>
          <w:rFonts w:ascii="Times New Roman" w:hAnsi="Times New Roman"/>
          <w:sz w:val="28"/>
          <w:szCs w:val="28"/>
        </w:rPr>
        <w:t xml:space="preserve">соответствовать содержанию </w:t>
      </w:r>
      <w:r w:rsidR="000149AC" w:rsidRPr="006050BB">
        <w:rPr>
          <w:rFonts w:ascii="Times New Roman" w:hAnsi="Times New Roman"/>
          <w:sz w:val="28"/>
          <w:szCs w:val="28"/>
        </w:rPr>
        <w:t>одн</w:t>
      </w:r>
      <w:r w:rsidR="00316C51" w:rsidRPr="006050BB">
        <w:rPr>
          <w:rFonts w:ascii="Times New Roman" w:hAnsi="Times New Roman"/>
          <w:sz w:val="28"/>
          <w:szCs w:val="28"/>
        </w:rPr>
        <w:t>ого</w:t>
      </w:r>
      <w:r w:rsidR="000149AC" w:rsidRPr="006050BB">
        <w:rPr>
          <w:rFonts w:ascii="Times New Roman" w:hAnsi="Times New Roman"/>
          <w:sz w:val="28"/>
          <w:szCs w:val="28"/>
        </w:rPr>
        <w:t xml:space="preserve"> или нескольк</w:t>
      </w:r>
      <w:r w:rsidR="00316C51" w:rsidRPr="006050BB">
        <w:rPr>
          <w:rFonts w:ascii="Times New Roman" w:hAnsi="Times New Roman"/>
          <w:sz w:val="28"/>
          <w:szCs w:val="28"/>
        </w:rPr>
        <w:t>их</w:t>
      </w:r>
      <w:r w:rsidR="000149AC" w:rsidRPr="006050BB">
        <w:rPr>
          <w:rFonts w:ascii="Times New Roman" w:hAnsi="Times New Roman"/>
          <w:sz w:val="28"/>
          <w:szCs w:val="28"/>
        </w:rPr>
        <w:t xml:space="preserve"> профессиональны</w:t>
      </w:r>
      <w:r w:rsidR="004821A5" w:rsidRPr="006050BB">
        <w:rPr>
          <w:rFonts w:ascii="Times New Roman" w:hAnsi="Times New Roman"/>
          <w:sz w:val="28"/>
          <w:szCs w:val="28"/>
        </w:rPr>
        <w:t>х</w:t>
      </w:r>
      <w:r w:rsidR="00316C51" w:rsidRPr="006050BB">
        <w:rPr>
          <w:rFonts w:ascii="Times New Roman" w:hAnsi="Times New Roman"/>
          <w:sz w:val="28"/>
          <w:szCs w:val="28"/>
        </w:rPr>
        <w:t>модулей</w:t>
      </w:r>
      <w:r w:rsidR="000149AC" w:rsidRPr="006050BB">
        <w:rPr>
          <w:rFonts w:ascii="Times New Roman" w:hAnsi="Times New Roman"/>
          <w:sz w:val="28"/>
          <w:szCs w:val="28"/>
        </w:rPr>
        <w:t xml:space="preserve">, входящих в образовательную программу среднего профессионального образования.  </w:t>
      </w:r>
    </w:p>
    <w:p w:rsidR="00316C51" w:rsidRPr="006050BB" w:rsidRDefault="004821A5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2.3.2 Для</w:t>
      </w:r>
      <w:r w:rsidR="000149AC" w:rsidRPr="006050BB">
        <w:rPr>
          <w:rFonts w:ascii="Times New Roman" w:hAnsi="Times New Roman"/>
          <w:sz w:val="28"/>
          <w:szCs w:val="28"/>
        </w:rPr>
        <w:t xml:space="preserve"> подготовки </w:t>
      </w:r>
      <w:r w:rsidRPr="006050BB">
        <w:rPr>
          <w:rFonts w:ascii="Times New Roman" w:hAnsi="Times New Roman"/>
          <w:sz w:val="28"/>
          <w:szCs w:val="28"/>
        </w:rPr>
        <w:t>ВКРобучающимся</w:t>
      </w:r>
      <w:r w:rsidR="000149AC" w:rsidRPr="006050BB">
        <w:rPr>
          <w:rFonts w:ascii="Times New Roman" w:hAnsi="Times New Roman"/>
          <w:sz w:val="28"/>
          <w:szCs w:val="28"/>
        </w:rPr>
        <w:t xml:space="preserve"> назначается руководитель</w:t>
      </w:r>
      <w:r w:rsidR="00316C51" w:rsidRPr="006050BB">
        <w:rPr>
          <w:rFonts w:ascii="Times New Roman" w:hAnsi="Times New Roman"/>
          <w:sz w:val="28"/>
          <w:szCs w:val="28"/>
        </w:rPr>
        <w:t>, в обязанности которого входят:</w:t>
      </w:r>
    </w:p>
    <w:p w:rsidR="00316C51" w:rsidRPr="006050BB" w:rsidRDefault="00316C51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разработка задания на подготовку ВКР;</w:t>
      </w:r>
    </w:p>
    <w:p w:rsidR="00316C51" w:rsidRPr="006050BB" w:rsidRDefault="00316C51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разработка совместного с обучающимися плана ВКР;</w:t>
      </w:r>
    </w:p>
    <w:p w:rsidR="00393C1A" w:rsidRPr="006050BB" w:rsidRDefault="00316C51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оказание помощи обучающемуся в разработке индивидуального графика на весь период</w:t>
      </w:r>
      <w:r w:rsidR="00393C1A" w:rsidRPr="006050BB">
        <w:rPr>
          <w:rFonts w:ascii="Times New Roman" w:hAnsi="Times New Roman"/>
          <w:sz w:val="28"/>
          <w:szCs w:val="28"/>
        </w:rPr>
        <w:t xml:space="preserve"> выполнения ВКР;</w:t>
      </w:r>
    </w:p>
    <w:p w:rsidR="00393C1A" w:rsidRPr="006050BB" w:rsidRDefault="00393C1A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консультирование обучающегося по вопросам содержания и последовательности выполнения ВКР;</w:t>
      </w:r>
    </w:p>
    <w:p w:rsidR="00393C1A" w:rsidRPr="006050BB" w:rsidRDefault="00393C1A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оказание помощи обучающемуся в подборе необходимых источников;</w:t>
      </w:r>
    </w:p>
    <w:p w:rsidR="00393C1A" w:rsidRPr="006050BB" w:rsidRDefault="00393C1A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контроль хода выполнения ВКР в соответствии с установленным графиком в форме регулярного обсуждения руководителем и обучающимися хода работы;</w:t>
      </w:r>
    </w:p>
    <w:p w:rsidR="00393C1A" w:rsidRPr="006050BB" w:rsidRDefault="00393C1A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оказание помощи в подготовке презентации и доклада для защиты ВКР;</w:t>
      </w:r>
    </w:p>
    <w:p w:rsidR="000149AC" w:rsidRPr="006050BB" w:rsidRDefault="00393C1A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- предоставление письменного отзыва на ВКР</w:t>
      </w:r>
      <w:r w:rsidR="000149AC" w:rsidRPr="006050BB">
        <w:rPr>
          <w:rFonts w:ascii="Times New Roman" w:hAnsi="Times New Roman"/>
          <w:sz w:val="28"/>
          <w:szCs w:val="28"/>
        </w:rPr>
        <w:t xml:space="preserve">. </w:t>
      </w:r>
    </w:p>
    <w:p w:rsidR="00393C1A" w:rsidRPr="006050BB" w:rsidRDefault="00393C1A" w:rsidP="006050BB">
      <w:pPr>
        <w:pStyle w:val="a3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2.3.3 Закрепление за обучающимися тем ВКР, назначение руководителей осуществляется приказом ректора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6050BB">
        <w:rPr>
          <w:rFonts w:ascii="Times New Roman" w:hAnsi="Times New Roman"/>
          <w:sz w:val="28"/>
          <w:szCs w:val="28"/>
        </w:rPr>
        <w:t>».</w:t>
      </w:r>
    </w:p>
    <w:p w:rsidR="000149AC" w:rsidRPr="006050BB" w:rsidRDefault="00EB7ACE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2.3.</w:t>
      </w:r>
      <w:r w:rsidR="00393C1A" w:rsidRPr="006050BB">
        <w:rPr>
          <w:rFonts w:ascii="Times New Roman" w:hAnsi="Times New Roman"/>
          <w:sz w:val="28"/>
          <w:szCs w:val="28"/>
        </w:rPr>
        <w:t>4</w:t>
      </w:r>
      <w:r w:rsidR="004821A5" w:rsidRPr="006050BB">
        <w:rPr>
          <w:rFonts w:ascii="Times New Roman" w:hAnsi="Times New Roman"/>
          <w:sz w:val="28"/>
          <w:szCs w:val="28"/>
        </w:rPr>
        <w:t>ВКР</w:t>
      </w:r>
      <w:r w:rsidR="000149AC" w:rsidRPr="006050BB">
        <w:rPr>
          <w:rFonts w:ascii="Times New Roman" w:hAnsi="Times New Roman"/>
          <w:sz w:val="28"/>
          <w:szCs w:val="28"/>
        </w:rPr>
        <w:t xml:space="preserve"> подлежат обязательному рецензированию. </w:t>
      </w:r>
      <w:r w:rsidR="00393C1A" w:rsidRPr="006050BB">
        <w:rPr>
          <w:rFonts w:ascii="Times New Roman" w:hAnsi="Times New Roman"/>
          <w:sz w:val="28"/>
          <w:szCs w:val="28"/>
        </w:rPr>
        <w:t>С</w:t>
      </w:r>
      <w:r w:rsidR="002A2187">
        <w:rPr>
          <w:rFonts w:ascii="Times New Roman" w:hAnsi="Times New Roman"/>
          <w:sz w:val="28"/>
          <w:szCs w:val="28"/>
        </w:rPr>
        <w:t xml:space="preserve">одержание рецензии доводится до </w:t>
      </w:r>
      <w:r w:rsidR="00393C1A" w:rsidRPr="006050BB">
        <w:rPr>
          <w:rFonts w:ascii="Times New Roman" w:hAnsi="Times New Roman"/>
          <w:sz w:val="28"/>
          <w:szCs w:val="28"/>
        </w:rPr>
        <w:t>сведения обучающегося не позднее чем за день до защиты. Внесение изменений в ВКР после получения рецензии не допускается.</w:t>
      </w:r>
    </w:p>
    <w:p w:rsidR="000149AC" w:rsidRPr="006050BB" w:rsidRDefault="001D4BA5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2.</w:t>
      </w:r>
      <w:r w:rsidR="00920A84">
        <w:rPr>
          <w:rFonts w:ascii="Times New Roman" w:hAnsi="Times New Roman"/>
          <w:sz w:val="28"/>
          <w:szCs w:val="28"/>
        </w:rPr>
        <w:t>4</w:t>
      </w:r>
      <w:r w:rsidRPr="006050BB">
        <w:rPr>
          <w:rFonts w:ascii="Times New Roman" w:hAnsi="Times New Roman"/>
          <w:sz w:val="28"/>
          <w:szCs w:val="28"/>
        </w:rPr>
        <w:t xml:space="preserve"> П</w:t>
      </w:r>
      <w:r w:rsidR="000149AC" w:rsidRPr="006050BB">
        <w:rPr>
          <w:rFonts w:ascii="Times New Roman" w:hAnsi="Times New Roman"/>
          <w:sz w:val="28"/>
          <w:szCs w:val="28"/>
        </w:rPr>
        <w:t>рограмм</w:t>
      </w:r>
      <w:r w:rsidRPr="006050BB">
        <w:rPr>
          <w:rFonts w:ascii="Times New Roman" w:hAnsi="Times New Roman"/>
          <w:sz w:val="28"/>
          <w:szCs w:val="28"/>
        </w:rPr>
        <w:t>ыГИА выпускников по специальностям, реализуемым в колледже, утверждаютсязаместителем директора по учебной работе</w:t>
      </w:r>
      <w:r w:rsidR="000149AC" w:rsidRPr="006050BB">
        <w:rPr>
          <w:rFonts w:ascii="Times New Roman" w:hAnsi="Times New Roman"/>
          <w:sz w:val="28"/>
          <w:szCs w:val="28"/>
        </w:rPr>
        <w:t xml:space="preserve"> после их обсуждения на заседани</w:t>
      </w:r>
      <w:r w:rsidRPr="006050BB">
        <w:rPr>
          <w:rFonts w:ascii="Times New Roman" w:hAnsi="Times New Roman"/>
          <w:sz w:val="28"/>
          <w:szCs w:val="28"/>
        </w:rPr>
        <w:t xml:space="preserve">ях цикловых комиссий и </w:t>
      </w:r>
      <w:r w:rsidR="000149AC" w:rsidRPr="006050BB">
        <w:rPr>
          <w:rFonts w:ascii="Times New Roman" w:hAnsi="Times New Roman"/>
          <w:sz w:val="28"/>
          <w:szCs w:val="28"/>
        </w:rPr>
        <w:t xml:space="preserve">педагогического совета. </w:t>
      </w:r>
    </w:p>
    <w:p w:rsidR="005F5CF1" w:rsidRPr="006050BB" w:rsidRDefault="005F5CF1" w:rsidP="00B81C0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2.</w:t>
      </w:r>
      <w:r w:rsidR="00920A84">
        <w:rPr>
          <w:rFonts w:ascii="Times New Roman" w:hAnsi="Times New Roman"/>
          <w:sz w:val="28"/>
          <w:szCs w:val="28"/>
        </w:rPr>
        <w:t>5</w:t>
      </w:r>
      <w:r w:rsidRPr="006050BB">
        <w:rPr>
          <w:rFonts w:ascii="Times New Roman" w:hAnsi="Times New Roman"/>
          <w:sz w:val="28"/>
          <w:szCs w:val="28"/>
        </w:rPr>
        <w:t xml:space="preserve"> Методические рекомендации по выполнению ВКР</w:t>
      </w:r>
      <w:r w:rsidR="00B81C0E">
        <w:rPr>
          <w:rFonts w:ascii="Times New Roman" w:hAnsi="Times New Roman"/>
          <w:sz w:val="28"/>
          <w:szCs w:val="28"/>
        </w:rPr>
        <w:t xml:space="preserve"> для специальностей, реализуемых</w:t>
      </w:r>
      <w:r w:rsidRPr="006050BB">
        <w:rPr>
          <w:rFonts w:ascii="Times New Roman" w:hAnsi="Times New Roman"/>
          <w:sz w:val="28"/>
          <w:szCs w:val="28"/>
        </w:rPr>
        <w:t xml:space="preserve"> в </w:t>
      </w:r>
      <w:r w:rsidR="00B81C0E">
        <w:rPr>
          <w:rFonts w:ascii="Times New Roman" w:hAnsi="Times New Roman"/>
          <w:sz w:val="28"/>
          <w:szCs w:val="28"/>
        </w:rPr>
        <w:t>колледже</w:t>
      </w:r>
      <w:r w:rsidRPr="006050BB">
        <w:rPr>
          <w:rFonts w:ascii="Times New Roman" w:hAnsi="Times New Roman"/>
          <w:sz w:val="28"/>
          <w:szCs w:val="28"/>
        </w:rPr>
        <w:t xml:space="preserve">, рассматриваются на заседании </w:t>
      </w:r>
      <w:r w:rsidRPr="006050BB">
        <w:rPr>
          <w:rFonts w:ascii="Times New Roman" w:hAnsi="Times New Roman"/>
          <w:sz w:val="28"/>
          <w:szCs w:val="28"/>
        </w:rPr>
        <w:lastRenderedPageBreak/>
        <w:t>цикловых комиссий и утверждаются заместителем директора 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6050BB">
        <w:rPr>
          <w:rFonts w:ascii="Times New Roman" w:hAnsi="Times New Roman"/>
          <w:sz w:val="28"/>
          <w:szCs w:val="28"/>
        </w:rPr>
        <w:t>» по учебной работе.</w:t>
      </w:r>
    </w:p>
    <w:p w:rsidR="000149AC" w:rsidRPr="006050BB" w:rsidRDefault="001D4BA5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50BB">
        <w:rPr>
          <w:rFonts w:ascii="Times New Roman" w:hAnsi="Times New Roman"/>
          <w:sz w:val="28"/>
          <w:szCs w:val="28"/>
        </w:rPr>
        <w:t>2.</w:t>
      </w:r>
      <w:r w:rsidR="007436DE" w:rsidRPr="006050BB">
        <w:rPr>
          <w:rFonts w:ascii="Times New Roman" w:hAnsi="Times New Roman"/>
          <w:sz w:val="28"/>
          <w:szCs w:val="28"/>
        </w:rPr>
        <w:t>6</w:t>
      </w:r>
      <w:r w:rsidRPr="006050BB">
        <w:rPr>
          <w:rFonts w:ascii="Times New Roman" w:hAnsi="Times New Roman"/>
          <w:sz w:val="28"/>
          <w:szCs w:val="28"/>
        </w:rPr>
        <w:t xml:space="preserve"> ГИА</w:t>
      </w:r>
      <w:r w:rsidR="000149AC" w:rsidRPr="006050BB">
        <w:rPr>
          <w:rFonts w:ascii="Times New Roman" w:hAnsi="Times New Roman"/>
          <w:sz w:val="28"/>
          <w:szCs w:val="28"/>
        </w:rPr>
        <w:t xml:space="preserve">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0149AC" w:rsidRPr="00A61ACA" w:rsidRDefault="000149AC" w:rsidP="000149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C" w:rsidRDefault="007436DE" w:rsidP="007436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149AC" w:rsidRPr="007436DE">
        <w:rPr>
          <w:rFonts w:ascii="Times New Roman" w:hAnsi="Times New Roman"/>
          <w:b/>
          <w:sz w:val="28"/>
          <w:szCs w:val="28"/>
        </w:rPr>
        <w:t>. Государственная экзаменационная комиссия</w:t>
      </w:r>
    </w:p>
    <w:p w:rsidR="000149AC" w:rsidRPr="00A61ACA" w:rsidRDefault="00CD3264" w:rsidP="006050BB">
      <w:pPr>
        <w:pStyle w:val="a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Д</w:t>
      </w:r>
      <w:r w:rsidR="000149AC" w:rsidRPr="00A61ACA">
        <w:rPr>
          <w:rFonts w:ascii="Times New Roman" w:hAnsi="Times New Roman"/>
          <w:sz w:val="28"/>
          <w:szCs w:val="28"/>
        </w:rPr>
        <w:t xml:space="preserve">ля проведения </w:t>
      </w:r>
      <w:r w:rsidR="007436DE"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профессионального образования</w:t>
      </w:r>
      <w:r w:rsidRPr="00A61AC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61ACA">
        <w:rPr>
          <w:rFonts w:ascii="Times New Roman" w:hAnsi="Times New Roman"/>
          <w:sz w:val="28"/>
          <w:szCs w:val="28"/>
        </w:rPr>
        <w:t xml:space="preserve">осударственная экзаменационная комиссия </w:t>
      </w:r>
      <w:r>
        <w:rPr>
          <w:rFonts w:ascii="Times New Roman" w:hAnsi="Times New Roman"/>
          <w:sz w:val="28"/>
          <w:szCs w:val="28"/>
        </w:rPr>
        <w:t>(далее – ГЭК)</w:t>
      </w:r>
      <w:r w:rsidR="000149AC">
        <w:rPr>
          <w:rFonts w:ascii="Times New Roman" w:hAnsi="Times New Roman"/>
          <w:sz w:val="28"/>
          <w:szCs w:val="28"/>
        </w:rPr>
        <w:t>.</w:t>
      </w:r>
    </w:p>
    <w:p w:rsidR="000149AC" w:rsidRPr="00A61ACA" w:rsidRDefault="00CD326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0149AC" w:rsidRPr="00A61ACA">
        <w:rPr>
          <w:rFonts w:ascii="Times New Roman" w:hAnsi="Times New Roman"/>
          <w:sz w:val="28"/>
          <w:szCs w:val="28"/>
        </w:rPr>
        <w:t xml:space="preserve">Основные функции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: </w:t>
      </w:r>
    </w:p>
    <w:p w:rsidR="000149AC" w:rsidRPr="00A61ACA" w:rsidRDefault="000149AC" w:rsidP="006050BB">
      <w:pPr>
        <w:pStyle w:val="a3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61ACA">
        <w:rPr>
          <w:rFonts w:ascii="Times New Roman" w:hAnsi="Times New Roman"/>
          <w:sz w:val="28"/>
          <w:szCs w:val="28"/>
        </w:rPr>
        <w:t xml:space="preserve">- комплексная оценка уровня освоения образовательной программы, компетенций выпускника и соответствия результатов освоения образовательной программы требованиям федерального государственного образовательного стандарта; </w:t>
      </w:r>
    </w:p>
    <w:p w:rsidR="000149AC" w:rsidRPr="00A61ACA" w:rsidRDefault="000149AC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1ACA">
        <w:rPr>
          <w:rFonts w:ascii="Times New Roman" w:hAnsi="Times New Roman"/>
          <w:sz w:val="28"/>
          <w:szCs w:val="28"/>
        </w:rPr>
        <w:t xml:space="preserve">- решение вопроса о присвоении квалификации по результатам государственной итоговой аттестации и выдаче соответствующего дипломао среднем профессиональном образовании; </w:t>
      </w:r>
    </w:p>
    <w:p w:rsidR="000149AC" w:rsidRPr="00A61ACA" w:rsidRDefault="000149AC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1ACA">
        <w:rPr>
          <w:rFonts w:ascii="Times New Roman" w:hAnsi="Times New Roman"/>
          <w:sz w:val="28"/>
          <w:szCs w:val="28"/>
        </w:rPr>
        <w:t xml:space="preserve">- разработка рекомендаций по совершенствованию подготовки выпускников по специальностям среднего профессионального образования. </w:t>
      </w:r>
    </w:p>
    <w:p w:rsidR="000149AC" w:rsidRDefault="00CD326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3.3ГЭК</w:t>
      </w:r>
      <w:r w:rsidR="000149AC" w:rsidRPr="00A61ACA">
        <w:rPr>
          <w:rFonts w:ascii="Times New Roman" w:hAnsi="Times New Roman"/>
          <w:sz w:val="28"/>
          <w:szCs w:val="28"/>
        </w:rPr>
        <w:t xml:space="preserve"> формируется из преподавателей </w:t>
      </w:r>
      <w:r w:rsidR="001A2103"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="001A2103" w:rsidRPr="0089390D">
        <w:rPr>
          <w:rFonts w:ascii="Times New Roman" w:hAnsi="Times New Roman"/>
          <w:sz w:val="28"/>
          <w:szCs w:val="28"/>
        </w:rPr>
        <w:t>»</w:t>
      </w:r>
      <w:r w:rsidR="000149AC">
        <w:rPr>
          <w:rFonts w:ascii="Times New Roman" w:hAnsi="Times New Roman"/>
          <w:sz w:val="28"/>
          <w:szCs w:val="28"/>
        </w:rPr>
        <w:t>,имеющих высшую и первую квалификационную категорию,</w:t>
      </w:r>
      <w:r w:rsidR="00920A84" w:rsidRPr="009117E7">
        <w:rPr>
          <w:rFonts w:ascii="Times New Roman" w:hAnsi="Times New Roman"/>
          <w:sz w:val="28"/>
          <w:szCs w:val="28"/>
        </w:rPr>
        <w:t>ведущих преподавателей</w:t>
      </w:r>
      <w:r w:rsidR="00EC4286" w:rsidRPr="009117E7">
        <w:rPr>
          <w:rFonts w:ascii="Times New Roman" w:hAnsi="Times New Roman"/>
          <w:sz w:val="28"/>
          <w:szCs w:val="28"/>
        </w:rPr>
        <w:t>, имеющих ученую степень и (или) ученое звание</w:t>
      </w:r>
      <w:r w:rsidR="00920A84" w:rsidRPr="009117E7">
        <w:rPr>
          <w:rFonts w:ascii="Times New Roman" w:hAnsi="Times New Roman"/>
          <w:sz w:val="28"/>
          <w:szCs w:val="28"/>
        </w:rPr>
        <w:t xml:space="preserve"> и заведующих выпускающих кафедрами Академии,</w:t>
      </w:r>
      <w:r w:rsidR="000149AC" w:rsidRPr="00A61ACA">
        <w:rPr>
          <w:rFonts w:ascii="Times New Roman" w:hAnsi="Times New Roman"/>
          <w:sz w:val="28"/>
          <w:szCs w:val="28"/>
        </w:rPr>
        <w:t xml:space="preserve">представителей работодателей. Состав членов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 утверждается </w:t>
      </w:r>
      <w:r w:rsidR="000149AC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ректора</w:t>
      </w:r>
      <w:r w:rsidRPr="0089390D">
        <w:rPr>
          <w:rFonts w:ascii="Times New Roman" w:hAnsi="Times New Roman"/>
          <w:sz w:val="28"/>
          <w:szCs w:val="28"/>
        </w:rPr>
        <w:t xml:space="preserve">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A61ACA">
        <w:rPr>
          <w:rFonts w:ascii="Times New Roman" w:hAnsi="Times New Roman"/>
          <w:sz w:val="28"/>
          <w:szCs w:val="28"/>
        </w:rPr>
        <w:t xml:space="preserve">. </w:t>
      </w:r>
    </w:p>
    <w:p w:rsidR="000149AC" w:rsidRPr="007C3BCB" w:rsidRDefault="00CD326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ГЭК </w:t>
      </w:r>
      <w:r w:rsidR="000149AC" w:rsidRPr="00A61ACA">
        <w:rPr>
          <w:rFonts w:ascii="Times New Roman" w:hAnsi="Times New Roman"/>
          <w:sz w:val="28"/>
          <w:szCs w:val="28"/>
        </w:rPr>
        <w:t xml:space="preserve">возглавляет председатель, который организует и контролирует деятельность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, обеспечивает единство требований, предъявляемых к выпускникам. Председателем </w:t>
      </w:r>
      <w:r>
        <w:rPr>
          <w:rFonts w:ascii="Times New Roman" w:hAnsi="Times New Roman"/>
          <w:sz w:val="28"/>
          <w:szCs w:val="28"/>
        </w:rPr>
        <w:t>ГЭК в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>
        <w:rPr>
          <w:rFonts w:ascii="Times New Roman" w:hAnsi="Times New Roman"/>
          <w:sz w:val="28"/>
          <w:szCs w:val="28"/>
        </w:rPr>
        <w:t xml:space="preserve"> утверждается </w:t>
      </w:r>
      <w:r>
        <w:rPr>
          <w:rFonts w:ascii="Times New Roman" w:hAnsi="Times New Roman"/>
          <w:sz w:val="28"/>
          <w:szCs w:val="28"/>
        </w:rPr>
        <w:t xml:space="preserve">лицо </w:t>
      </w:r>
      <w:r w:rsidR="000149AC">
        <w:rPr>
          <w:rFonts w:ascii="Times New Roman" w:hAnsi="Times New Roman"/>
          <w:sz w:val="28"/>
          <w:szCs w:val="28"/>
        </w:rPr>
        <w:t xml:space="preserve">из числа </w:t>
      </w:r>
      <w:r w:rsidR="000149AC" w:rsidRPr="007C3BCB">
        <w:rPr>
          <w:rFonts w:ascii="Times New Roman" w:hAnsi="Times New Roman"/>
          <w:sz w:val="28"/>
          <w:szCs w:val="28"/>
          <w:lang w:eastAsia="ru-RU"/>
        </w:rPr>
        <w:t>представителей работодателей.</w:t>
      </w:r>
    </w:p>
    <w:p w:rsidR="000D3A04" w:rsidRDefault="000D3A0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Директор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заместитель директора по учебной работе</w:t>
      </w:r>
      <w:r w:rsidR="000149AC" w:rsidRPr="00A61ACA">
        <w:rPr>
          <w:rFonts w:ascii="Times New Roman" w:hAnsi="Times New Roman"/>
          <w:sz w:val="28"/>
          <w:szCs w:val="28"/>
        </w:rPr>
        <w:t xml:space="preserve"> явля</w:t>
      </w:r>
      <w:r w:rsidR="008362C0">
        <w:rPr>
          <w:rFonts w:ascii="Times New Roman" w:hAnsi="Times New Roman"/>
          <w:sz w:val="28"/>
          <w:szCs w:val="28"/>
        </w:rPr>
        <w:t>ю</w:t>
      </w:r>
      <w:r w:rsidR="000149AC" w:rsidRPr="00A61ACA">
        <w:rPr>
          <w:rFonts w:ascii="Times New Roman" w:hAnsi="Times New Roman"/>
          <w:sz w:val="28"/>
          <w:szCs w:val="28"/>
        </w:rPr>
        <w:t>тся заместител</w:t>
      </w:r>
      <w:r>
        <w:rPr>
          <w:rFonts w:ascii="Times New Roman" w:hAnsi="Times New Roman"/>
          <w:sz w:val="28"/>
          <w:szCs w:val="28"/>
        </w:rPr>
        <w:t>я</w:t>
      </w:r>
      <w:r w:rsidR="000149AC" w:rsidRPr="00A61ACA">
        <w:rPr>
          <w:rFonts w:ascii="Times New Roman" w:hAnsi="Times New Roman"/>
          <w:sz w:val="28"/>
          <w:szCs w:val="28"/>
        </w:rPr>
        <w:t>м</w:t>
      </w:r>
      <w:r w:rsidR="008362C0">
        <w:rPr>
          <w:rFonts w:ascii="Times New Roman" w:hAnsi="Times New Roman"/>
          <w:sz w:val="28"/>
          <w:szCs w:val="28"/>
        </w:rPr>
        <w:t>и</w:t>
      </w:r>
      <w:r w:rsidR="000149AC" w:rsidRPr="00A61ACA">
        <w:rPr>
          <w:rFonts w:ascii="Times New Roman" w:hAnsi="Times New Roman"/>
          <w:sz w:val="28"/>
          <w:szCs w:val="28"/>
        </w:rPr>
        <w:t xml:space="preserve"> председател</w:t>
      </w:r>
      <w:r w:rsidR="008362C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. </w:t>
      </w:r>
    </w:p>
    <w:p w:rsidR="000149AC" w:rsidRPr="00A61ACA" w:rsidRDefault="000D3A0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ГЭК </w:t>
      </w:r>
      <w:r w:rsidR="000149AC" w:rsidRPr="00A61ACA">
        <w:rPr>
          <w:rFonts w:ascii="Times New Roman" w:hAnsi="Times New Roman"/>
          <w:sz w:val="28"/>
          <w:szCs w:val="28"/>
        </w:rPr>
        <w:t xml:space="preserve">действует в течение одного календарного года. </w:t>
      </w:r>
    </w:p>
    <w:p w:rsidR="000149AC" w:rsidRPr="00A61ACA" w:rsidRDefault="000149AC" w:rsidP="000149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AC" w:rsidRDefault="000D3A04" w:rsidP="000D3A0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49AC" w:rsidRPr="000D3A04">
        <w:rPr>
          <w:rFonts w:ascii="Times New Roman" w:hAnsi="Times New Roman"/>
          <w:b/>
          <w:sz w:val="28"/>
          <w:szCs w:val="28"/>
        </w:rPr>
        <w:t xml:space="preserve">. Порядок проведения государственной итоговой аттестации </w:t>
      </w:r>
    </w:p>
    <w:p w:rsidR="000149AC" w:rsidRPr="00A61ACA" w:rsidRDefault="000D3A0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0149AC" w:rsidRPr="00A61AC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допуска</w:t>
      </w:r>
      <w:r>
        <w:rPr>
          <w:rFonts w:ascii="Times New Roman" w:hAnsi="Times New Roman"/>
          <w:sz w:val="28"/>
          <w:szCs w:val="28"/>
        </w:rPr>
        <w:t>ю</w:t>
      </w:r>
      <w:r w:rsidR="000149AC" w:rsidRPr="00A61AC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обучающиеся</w:t>
      </w:r>
      <w:r w:rsidR="000149AC" w:rsidRPr="00A61ACA">
        <w:rPr>
          <w:rFonts w:ascii="Times New Roman" w:hAnsi="Times New Roman"/>
          <w:sz w:val="28"/>
          <w:szCs w:val="28"/>
        </w:rPr>
        <w:t>, не имеющи</w:t>
      </w:r>
      <w:r>
        <w:rPr>
          <w:rFonts w:ascii="Times New Roman" w:hAnsi="Times New Roman"/>
          <w:sz w:val="28"/>
          <w:szCs w:val="28"/>
        </w:rPr>
        <w:t>е</w:t>
      </w:r>
      <w:r w:rsidR="000149AC" w:rsidRPr="00A61ACA">
        <w:rPr>
          <w:rFonts w:ascii="Times New Roman" w:hAnsi="Times New Roman"/>
          <w:sz w:val="28"/>
          <w:szCs w:val="28"/>
        </w:rPr>
        <w:t xml:space="preserve"> академической задолженности и в полном объеме выполнивши</w:t>
      </w:r>
      <w:r>
        <w:rPr>
          <w:rFonts w:ascii="Times New Roman" w:hAnsi="Times New Roman"/>
          <w:sz w:val="28"/>
          <w:szCs w:val="28"/>
        </w:rPr>
        <w:t>е</w:t>
      </w:r>
      <w:r w:rsidR="000149AC" w:rsidRPr="00A61ACA">
        <w:rPr>
          <w:rFonts w:ascii="Times New Roman" w:hAnsi="Times New Roman"/>
          <w:sz w:val="28"/>
          <w:szCs w:val="28"/>
        </w:rPr>
        <w:t xml:space="preserve"> учебный план по осваиваемой образовательной программе среднего профессионального образования. </w:t>
      </w:r>
    </w:p>
    <w:p w:rsidR="000149AC" w:rsidRPr="00A61ACA" w:rsidRDefault="000D3A04" w:rsidP="00B81C0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0149AC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ГИА</w:t>
      </w:r>
      <w:r w:rsidR="005F5CF1">
        <w:rPr>
          <w:rFonts w:ascii="Times New Roman" w:hAnsi="Times New Roman"/>
          <w:sz w:val="28"/>
          <w:szCs w:val="28"/>
        </w:rPr>
        <w:t xml:space="preserve"> и методические рекомендации по выполнению ВКР</w:t>
      </w:r>
      <w:r w:rsidR="000149AC" w:rsidRPr="00A61ACA">
        <w:rPr>
          <w:rFonts w:ascii="Times New Roman" w:hAnsi="Times New Roman"/>
          <w:sz w:val="28"/>
          <w:szCs w:val="28"/>
        </w:rPr>
        <w:t>довод</w:t>
      </w:r>
      <w:r w:rsidR="005F5CF1">
        <w:rPr>
          <w:rFonts w:ascii="Times New Roman" w:hAnsi="Times New Roman"/>
          <w:sz w:val="28"/>
          <w:szCs w:val="28"/>
        </w:rPr>
        <w:t>я</w:t>
      </w:r>
      <w:r w:rsidR="000149AC" w:rsidRPr="00A61ACA">
        <w:rPr>
          <w:rFonts w:ascii="Times New Roman" w:hAnsi="Times New Roman"/>
          <w:sz w:val="28"/>
          <w:szCs w:val="28"/>
        </w:rPr>
        <w:t xml:space="preserve">тся до сведения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="000149AC" w:rsidRPr="00A61ACA">
        <w:rPr>
          <w:rFonts w:ascii="Times New Roman" w:hAnsi="Times New Roman"/>
          <w:sz w:val="28"/>
          <w:szCs w:val="28"/>
        </w:rPr>
        <w:t xml:space="preserve">не позднее, чем за шесть месяцев до </w:t>
      </w:r>
      <w:r w:rsidR="000149AC" w:rsidRPr="00A61ACA">
        <w:rPr>
          <w:rFonts w:ascii="Times New Roman" w:hAnsi="Times New Roman"/>
          <w:sz w:val="28"/>
          <w:szCs w:val="28"/>
        </w:rPr>
        <w:lastRenderedPageBreak/>
        <w:t xml:space="preserve">начала итоговой аттестации. </w:t>
      </w:r>
      <w:r>
        <w:rPr>
          <w:rFonts w:ascii="Times New Roman" w:hAnsi="Times New Roman"/>
          <w:sz w:val="28"/>
          <w:szCs w:val="28"/>
        </w:rPr>
        <w:t>Обучающимся</w:t>
      </w:r>
      <w:r w:rsidR="000149AC" w:rsidRPr="00A61ACA">
        <w:rPr>
          <w:rFonts w:ascii="Times New Roman" w:hAnsi="Times New Roman"/>
          <w:sz w:val="28"/>
          <w:szCs w:val="28"/>
        </w:rPr>
        <w:t xml:space="preserve"> создаются необходимые условия для подготовки</w:t>
      </w:r>
      <w:r>
        <w:rPr>
          <w:rFonts w:ascii="Times New Roman" w:hAnsi="Times New Roman"/>
          <w:sz w:val="28"/>
          <w:szCs w:val="28"/>
        </w:rPr>
        <w:t xml:space="preserve"> к ГИА</w:t>
      </w:r>
      <w:r w:rsidR="000149AC" w:rsidRPr="00A61ACA">
        <w:rPr>
          <w:rFonts w:ascii="Times New Roman" w:hAnsi="Times New Roman"/>
          <w:sz w:val="28"/>
          <w:szCs w:val="28"/>
        </w:rPr>
        <w:t xml:space="preserve">, включая проведение консультаций. </w:t>
      </w:r>
    </w:p>
    <w:p w:rsidR="000149AC" w:rsidRPr="00541B88" w:rsidRDefault="000D3A0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График</w:t>
      </w:r>
      <w:r w:rsidR="000149AC" w:rsidRPr="00541B88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ГИА согласовывается с заместителем директора по учебной работе, </w:t>
      </w:r>
      <w:r w:rsidR="000149AC" w:rsidRPr="00541B88">
        <w:rPr>
          <w:rFonts w:ascii="Times New Roman" w:hAnsi="Times New Roman"/>
          <w:sz w:val="28"/>
          <w:szCs w:val="28"/>
        </w:rPr>
        <w:t xml:space="preserve">утверждается директором 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541B88">
        <w:rPr>
          <w:rFonts w:ascii="Times New Roman" w:hAnsi="Times New Roman"/>
          <w:sz w:val="28"/>
          <w:szCs w:val="28"/>
        </w:rPr>
        <w:t xml:space="preserve"> и доводится до сведения </w:t>
      </w:r>
      <w:r w:rsidR="00DD776A">
        <w:rPr>
          <w:rFonts w:ascii="Times New Roman" w:hAnsi="Times New Roman"/>
          <w:sz w:val="28"/>
          <w:szCs w:val="28"/>
        </w:rPr>
        <w:t>обучающихся</w:t>
      </w:r>
      <w:r w:rsidR="000149AC" w:rsidRPr="00541B88">
        <w:rPr>
          <w:rFonts w:ascii="Times New Roman" w:hAnsi="Times New Roman"/>
          <w:sz w:val="28"/>
          <w:szCs w:val="28"/>
        </w:rPr>
        <w:t xml:space="preserve"> не позднее, чем за две недели до начала работы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541B88">
        <w:rPr>
          <w:rFonts w:ascii="Times New Roman" w:hAnsi="Times New Roman"/>
          <w:sz w:val="28"/>
          <w:szCs w:val="28"/>
        </w:rPr>
        <w:t xml:space="preserve">. </w:t>
      </w:r>
    </w:p>
    <w:p w:rsidR="000149AC" w:rsidRPr="00A61ACA" w:rsidRDefault="000D3A0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0149AC">
        <w:rPr>
          <w:rFonts w:ascii="Times New Roman" w:hAnsi="Times New Roman"/>
          <w:sz w:val="28"/>
          <w:szCs w:val="28"/>
        </w:rPr>
        <w:t xml:space="preserve"> З</w:t>
      </w:r>
      <w:r w:rsidR="000149AC" w:rsidRPr="00A61ACA">
        <w:rPr>
          <w:rFonts w:ascii="Times New Roman" w:hAnsi="Times New Roman"/>
          <w:sz w:val="28"/>
          <w:szCs w:val="28"/>
        </w:rPr>
        <w:t xml:space="preserve">ащита </w:t>
      </w:r>
      <w:r>
        <w:rPr>
          <w:rFonts w:ascii="Times New Roman" w:hAnsi="Times New Roman"/>
          <w:sz w:val="28"/>
          <w:szCs w:val="28"/>
        </w:rPr>
        <w:t>ВКР</w:t>
      </w:r>
      <w:r w:rsidR="000149AC" w:rsidRPr="00A61ACA">
        <w:rPr>
          <w:rFonts w:ascii="Times New Roman" w:hAnsi="Times New Roman"/>
          <w:sz w:val="28"/>
          <w:szCs w:val="28"/>
        </w:rPr>
        <w:t xml:space="preserve"> проводятся на открытых заседаниях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 с участием не менее двух третей ее состава. </w:t>
      </w:r>
    </w:p>
    <w:p w:rsidR="000149AC" w:rsidRDefault="00A5549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</w:t>
      </w:r>
      <w:r w:rsidR="000149AC" w:rsidRPr="00A61ACA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 принимаются на закрытых заседаниях простым большинством голосов членов </w:t>
      </w:r>
      <w:r w:rsidRPr="00A61ACA">
        <w:rPr>
          <w:rFonts w:ascii="Times New Roman" w:hAnsi="Times New Roman"/>
          <w:sz w:val="28"/>
          <w:szCs w:val="28"/>
        </w:rPr>
        <w:t xml:space="preserve">комиссии, </w:t>
      </w:r>
      <w:r>
        <w:rPr>
          <w:rFonts w:ascii="Times New Roman" w:hAnsi="Times New Roman"/>
          <w:sz w:val="28"/>
          <w:szCs w:val="28"/>
        </w:rPr>
        <w:t>участвующих</w:t>
      </w:r>
      <w:r w:rsidR="000149AC" w:rsidRPr="00A61ACA">
        <w:rPr>
          <w:rFonts w:ascii="Times New Roman" w:hAnsi="Times New Roman"/>
          <w:sz w:val="28"/>
          <w:szCs w:val="28"/>
        </w:rPr>
        <w:t xml:space="preserve"> в заседании, при обязательном присутствии председателя комиссии или его заместителя. При равном числе голосов </w:t>
      </w:r>
      <w:r w:rsidR="000149AC">
        <w:rPr>
          <w:rFonts w:ascii="Times New Roman" w:hAnsi="Times New Roman"/>
          <w:sz w:val="28"/>
          <w:szCs w:val="28"/>
        </w:rPr>
        <w:t xml:space="preserve">голос </w:t>
      </w:r>
      <w:r w:rsidR="000149AC" w:rsidRPr="00A61ACA">
        <w:rPr>
          <w:rFonts w:ascii="Times New Roman" w:hAnsi="Times New Roman"/>
          <w:sz w:val="28"/>
          <w:szCs w:val="28"/>
        </w:rPr>
        <w:t>председател</w:t>
      </w:r>
      <w:r w:rsidR="000149AC">
        <w:rPr>
          <w:rFonts w:ascii="Times New Roman" w:hAnsi="Times New Roman"/>
          <w:sz w:val="28"/>
          <w:szCs w:val="28"/>
        </w:rPr>
        <w:t>я</w:t>
      </w:r>
      <w:r w:rsidR="000149AC" w:rsidRPr="00A61ACA">
        <w:rPr>
          <w:rFonts w:ascii="Times New Roman" w:hAnsi="Times New Roman"/>
          <w:sz w:val="28"/>
          <w:szCs w:val="28"/>
        </w:rPr>
        <w:t xml:space="preserve"> комиссии (или заменяющий его заместитель председателя комиссии) </w:t>
      </w:r>
      <w:r w:rsidR="000149AC">
        <w:rPr>
          <w:rFonts w:ascii="Times New Roman" w:hAnsi="Times New Roman"/>
          <w:sz w:val="28"/>
          <w:szCs w:val="28"/>
        </w:rPr>
        <w:t xml:space="preserve">является </w:t>
      </w:r>
      <w:r w:rsidR="000149AC" w:rsidRPr="00A61ACA">
        <w:rPr>
          <w:rFonts w:ascii="Times New Roman" w:hAnsi="Times New Roman"/>
          <w:sz w:val="28"/>
          <w:szCs w:val="28"/>
        </w:rPr>
        <w:t>решающ</w:t>
      </w:r>
      <w:r w:rsidR="000149AC">
        <w:rPr>
          <w:rFonts w:ascii="Times New Roman" w:hAnsi="Times New Roman"/>
          <w:sz w:val="28"/>
          <w:szCs w:val="28"/>
        </w:rPr>
        <w:t>им</w:t>
      </w:r>
      <w:r w:rsidR="000149AC" w:rsidRPr="00A61ACA">
        <w:rPr>
          <w:rFonts w:ascii="Times New Roman" w:hAnsi="Times New Roman"/>
          <w:sz w:val="28"/>
          <w:szCs w:val="28"/>
        </w:rPr>
        <w:t>.</w:t>
      </w:r>
    </w:p>
    <w:p w:rsidR="000149AC" w:rsidRDefault="00A5549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="000149AC" w:rsidRPr="00A61ACA">
        <w:rPr>
          <w:rFonts w:ascii="Times New Roman" w:hAnsi="Times New Roman"/>
          <w:sz w:val="28"/>
          <w:szCs w:val="28"/>
        </w:rPr>
        <w:t xml:space="preserve">Присвоение </w:t>
      </w:r>
      <w:r w:rsidRPr="00A61ACA">
        <w:rPr>
          <w:rFonts w:ascii="Times New Roman" w:hAnsi="Times New Roman"/>
          <w:sz w:val="28"/>
          <w:szCs w:val="28"/>
        </w:rPr>
        <w:t xml:space="preserve">соответствующей квалификации выпускнику </w:t>
      </w:r>
      <w:r>
        <w:rPr>
          <w:rFonts w:ascii="Times New Roman" w:hAnsi="Times New Roman"/>
          <w:sz w:val="28"/>
          <w:szCs w:val="28"/>
        </w:rPr>
        <w:t>колледжа,</w:t>
      </w:r>
      <w:r w:rsidR="000149AC" w:rsidRPr="00A61ACA">
        <w:rPr>
          <w:rFonts w:ascii="Times New Roman" w:hAnsi="Times New Roman"/>
          <w:sz w:val="28"/>
          <w:szCs w:val="28"/>
        </w:rPr>
        <w:t xml:space="preserve"> и выдача ему </w:t>
      </w:r>
      <w:r w:rsidR="000149AC">
        <w:rPr>
          <w:rFonts w:ascii="Times New Roman" w:hAnsi="Times New Roman"/>
          <w:sz w:val="28"/>
          <w:szCs w:val="28"/>
        </w:rPr>
        <w:t>диплома соответствующего образца</w:t>
      </w:r>
      <w:r w:rsidR="000149AC" w:rsidRPr="00A61ACA">
        <w:rPr>
          <w:rFonts w:ascii="Times New Roman" w:hAnsi="Times New Roman"/>
          <w:sz w:val="28"/>
          <w:szCs w:val="28"/>
        </w:rPr>
        <w:t xml:space="preserve"> о среднем профессиональном образовании осуществляется при условии успешного прохождения </w:t>
      </w:r>
      <w:r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. </w:t>
      </w:r>
    </w:p>
    <w:p w:rsidR="000149AC" w:rsidRDefault="00A5549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4.7</w:t>
      </w:r>
      <w:r w:rsidR="005F5CF1">
        <w:rPr>
          <w:rFonts w:ascii="Times New Roman" w:hAnsi="Times New Roman"/>
          <w:sz w:val="28"/>
          <w:szCs w:val="28"/>
        </w:rPr>
        <w:t>Обучающиеся</w:t>
      </w:r>
      <w:r w:rsidR="000149AC" w:rsidRPr="00A61ACA">
        <w:rPr>
          <w:rFonts w:ascii="Times New Roman" w:hAnsi="Times New Roman"/>
          <w:sz w:val="28"/>
          <w:szCs w:val="28"/>
        </w:rPr>
        <w:t xml:space="preserve">, не прошедшим </w:t>
      </w:r>
      <w:r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или получившим на </w:t>
      </w:r>
      <w:r w:rsidR="005F5CF1"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неудовлетворительные результаты</w:t>
      </w:r>
      <w:r w:rsidRPr="00544867">
        <w:rPr>
          <w:rFonts w:ascii="Times New Roman" w:hAnsi="Times New Roman"/>
          <w:sz w:val="28"/>
          <w:szCs w:val="28"/>
          <w:lang w:eastAsia="ru-RU"/>
        </w:rPr>
        <w:t xml:space="preserve"> прохо</w:t>
      </w:r>
      <w:r w:rsidR="005F5CF1">
        <w:rPr>
          <w:rFonts w:ascii="Times New Roman" w:hAnsi="Times New Roman"/>
          <w:sz w:val="28"/>
          <w:szCs w:val="28"/>
          <w:lang w:eastAsia="ru-RU"/>
        </w:rPr>
        <w:t xml:space="preserve">дят </w:t>
      </w:r>
      <w:r>
        <w:rPr>
          <w:rFonts w:ascii="Times New Roman" w:hAnsi="Times New Roman"/>
          <w:sz w:val="28"/>
          <w:szCs w:val="28"/>
          <w:lang w:eastAsia="ru-RU"/>
        </w:rPr>
        <w:t xml:space="preserve">ГИАне ранее </w:t>
      </w:r>
      <w:r w:rsidRPr="00544867">
        <w:rPr>
          <w:rFonts w:ascii="Times New Roman" w:hAnsi="Times New Roman"/>
          <w:sz w:val="28"/>
          <w:szCs w:val="28"/>
          <w:lang w:eastAsia="ru-RU"/>
        </w:rPr>
        <w:t xml:space="preserve">чем через шесть месяцев после прохождения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Pr="00544867">
        <w:rPr>
          <w:rFonts w:ascii="Times New Roman" w:hAnsi="Times New Roman"/>
          <w:sz w:val="28"/>
          <w:szCs w:val="28"/>
          <w:lang w:eastAsia="ru-RU"/>
        </w:rPr>
        <w:t xml:space="preserve"> впервые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83D26">
        <w:rPr>
          <w:rFonts w:ascii="Times New Roman" w:hAnsi="Times New Roman"/>
          <w:sz w:val="28"/>
          <w:szCs w:val="28"/>
          <w:lang w:eastAsia="ru-RU"/>
        </w:rPr>
        <w:t xml:space="preserve"> Для прохождения ГИА лицо, не прошедшее ГИА по неуважительной причине или получившее на ГИА неудовлетворительную оценку, восстанавливается в </w:t>
      </w:r>
      <w:r w:rsidR="00E83D26"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="00E83D26" w:rsidRPr="0089390D">
        <w:rPr>
          <w:rFonts w:ascii="Times New Roman" w:hAnsi="Times New Roman"/>
          <w:sz w:val="28"/>
          <w:szCs w:val="28"/>
        </w:rPr>
        <w:t>»</w:t>
      </w:r>
      <w:r w:rsidR="00E83D26">
        <w:rPr>
          <w:rFonts w:ascii="Times New Roman" w:hAnsi="Times New Roman"/>
          <w:sz w:val="28"/>
          <w:szCs w:val="28"/>
        </w:rPr>
        <w:t xml:space="preserve"> на период времени, установленный колледжам самостоятельно, но не менее предусмотренного календарным графиком для прохождения ГИА. Повторное прохождение ГИА для одного лица назначается не более двух раз. </w:t>
      </w:r>
    </w:p>
    <w:p w:rsidR="00FB534A" w:rsidRDefault="00A55494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 </w:t>
      </w:r>
      <w:r w:rsidR="000149AC" w:rsidRPr="00A61ACA">
        <w:rPr>
          <w:rFonts w:ascii="Times New Roman" w:hAnsi="Times New Roman"/>
          <w:sz w:val="28"/>
          <w:szCs w:val="28"/>
        </w:rPr>
        <w:t xml:space="preserve">Лицам, не проходившим </w:t>
      </w:r>
      <w:r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</w:t>
      </w:r>
      <w:r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без отчисления из 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A61ACA">
        <w:rPr>
          <w:rFonts w:ascii="Times New Roman" w:hAnsi="Times New Roman"/>
          <w:sz w:val="28"/>
          <w:szCs w:val="28"/>
        </w:rPr>
        <w:t xml:space="preserve">. Дополнительные заседания </w:t>
      </w:r>
      <w:r>
        <w:rPr>
          <w:rFonts w:ascii="Times New Roman" w:hAnsi="Times New Roman"/>
          <w:sz w:val="28"/>
          <w:szCs w:val="28"/>
        </w:rPr>
        <w:t>ГЭК</w:t>
      </w:r>
      <w:r w:rsidR="000149AC" w:rsidRPr="00A61ACA">
        <w:rPr>
          <w:rFonts w:ascii="Times New Roman" w:hAnsi="Times New Roman"/>
          <w:sz w:val="28"/>
          <w:szCs w:val="28"/>
        </w:rPr>
        <w:t xml:space="preserve"> организуются в установленные 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A61ACA">
        <w:rPr>
          <w:rFonts w:ascii="Times New Roman" w:hAnsi="Times New Roman"/>
          <w:sz w:val="28"/>
          <w:szCs w:val="28"/>
        </w:rPr>
        <w:t xml:space="preserve">сроки, но не позднее четырех месяцев после подачи заявления лицом, не проходившим </w:t>
      </w:r>
      <w:r>
        <w:rPr>
          <w:rFonts w:ascii="Times New Roman" w:hAnsi="Times New Roman"/>
          <w:sz w:val="28"/>
          <w:szCs w:val="28"/>
        </w:rPr>
        <w:t>ГИА</w:t>
      </w:r>
      <w:r w:rsidR="000149AC" w:rsidRPr="00A61ACA">
        <w:rPr>
          <w:rFonts w:ascii="Times New Roman" w:hAnsi="Times New Roman"/>
          <w:sz w:val="28"/>
          <w:szCs w:val="28"/>
        </w:rPr>
        <w:t xml:space="preserve"> по уважительной причине.</w:t>
      </w:r>
    </w:p>
    <w:p w:rsidR="00322CE2" w:rsidRPr="00FA7C78" w:rsidRDefault="00A55494" w:rsidP="00FA7C7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4.9 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>ГЭК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 xml:space="preserve"> оформляется </w:t>
      </w:r>
      <w:r w:rsidR="00847A12">
        <w:rPr>
          <w:rFonts w:ascii="Times New Roman" w:hAnsi="Times New Roman"/>
          <w:sz w:val="28"/>
          <w:szCs w:val="28"/>
          <w:lang w:eastAsia="ru-RU"/>
        </w:rPr>
        <w:t xml:space="preserve">в книге 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>протоколо</w:t>
      </w:r>
      <w:r w:rsidR="00847A12">
        <w:rPr>
          <w:rFonts w:ascii="Times New Roman" w:hAnsi="Times New Roman"/>
          <w:sz w:val="28"/>
          <w:szCs w:val="28"/>
          <w:lang w:eastAsia="ru-RU"/>
        </w:rPr>
        <w:t>в заседания ГЭК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7A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>котор</w:t>
      </w:r>
      <w:r w:rsidR="00847A12">
        <w:rPr>
          <w:rFonts w:ascii="Times New Roman" w:hAnsi="Times New Roman"/>
          <w:sz w:val="28"/>
          <w:szCs w:val="28"/>
          <w:lang w:eastAsia="ru-RU"/>
        </w:rPr>
        <w:t>ой</w:t>
      </w:r>
      <w:r w:rsidR="00757E87">
        <w:rPr>
          <w:rFonts w:ascii="Times New Roman" w:hAnsi="Times New Roman"/>
          <w:sz w:val="28"/>
          <w:szCs w:val="28"/>
          <w:lang w:eastAsia="ru-RU"/>
        </w:rPr>
        <w:t>записывается итоговая оценка ВКР</w:t>
      </w:r>
      <w:r w:rsidR="008E64D7">
        <w:rPr>
          <w:rFonts w:ascii="Times New Roman" w:hAnsi="Times New Roman"/>
          <w:sz w:val="28"/>
          <w:szCs w:val="28"/>
          <w:lang w:eastAsia="ru-RU"/>
        </w:rPr>
        <w:t>, п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>одписыва</w:t>
      </w:r>
      <w:r w:rsidR="00847A12">
        <w:rPr>
          <w:rFonts w:ascii="Times New Roman" w:hAnsi="Times New Roman"/>
          <w:sz w:val="28"/>
          <w:szCs w:val="28"/>
          <w:lang w:eastAsia="ru-RU"/>
        </w:rPr>
        <w:t>ю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847A12">
        <w:rPr>
          <w:rFonts w:ascii="Times New Roman" w:hAnsi="Times New Roman"/>
          <w:sz w:val="28"/>
          <w:szCs w:val="28"/>
          <w:lang w:eastAsia="ru-RU"/>
        </w:rPr>
        <w:t xml:space="preserve">все члены ГЭК </w:t>
      </w:r>
      <w:r w:rsidR="000149AC" w:rsidRPr="0054486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47A12">
        <w:rPr>
          <w:rFonts w:ascii="Times New Roman" w:hAnsi="Times New Roman"/>
          <w:sz w:val="28"/>
          <w:szCs w:val="28"/>
          <w:lang w:eastAsia="ru-RU"/>
        </w:rPr>
        <w:t>технический секретарь</w:t>
      </w:r>
      <w:r w:rsidR="000149AC">
        <w:rPr>
          <w:rFonts w:ascii="Times New Roman" w:hAnsi="Times New Roman"/>
          <w:sz w:val="28"/>
          <w:szCs w:val="28"/>
          <w:lang w:eastAsia="ru-RU"/>
        </w:rPr>
        <w:t>.</w:t>
      </w:r>
    </w:p>
    <w:p w:rsidR="00E45B2C" w:rsidRDefault="00E45B2C" w:rsidP="00E45B2C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5B2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0149AC" w:rsidRPr="00E45B2C">
        <w:rPr>
          <w:rFonts w:ascii="Times New Roman" w:hAnsi="Times New Roman"/>
          <w:b/>
          <w:bCs/>
          <w:sz w:val="28"/>
          <w:szCs w:val="28"/>
          <w:lang w:eastAsia="ru-RU"/>
        </w:rPr>
        <w:t>. Порядок подачи и рассмотрения апелляций</w:t>
      </w:r>
    </w:p>
    <w:p w:rsidR="000149AC" w:rsidRPr="00E45B2C" w:rsidRDefault="00E45B2C" w:rsidP="00FF00E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45B2C">
        <w:rPr>
          <w:rFonts w:ascii="Times New Roman" w:hAnsi="Times New Roman"/>
          <w:bCs/>
          <w:sz w:val="28"/>
          <w:szCs w:val="28"/>
          <w:lang w:eastAsia="ru-RU"/>
        </w:rPr>
        <w:t>5.1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По результатам государственной аттестации выпускник, участвовавший в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, имеет право подать в апелляционную комиссию письменное апелляционное заявление о нарушении, по его мнению, установленного порядка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и (или) несогласии с ее результатами (далее - апелляция).</w:t>
      </w:r>
    </w:p>
    <w:p w:rsidR="000149AC" w:rsidRPr="00A92985" w:rsidRDefault="00E45B2C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5.2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</w:t>
      </w:r>
    </w:p>
    <w:p w:rsidR="000149AC" w:rsidRPr="00A92985" w:rsidRDefault="00E45B2C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Апелляция о нарушении порядка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подается непосредственно в день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</w:t>
      </w:r>
    </w:p>
    <w:p w:rsidR="000149AC" w:rsidRPr="00A92985" w:rsidRDefault="00E45B2C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Апелляция о несогласии с результатами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выдается не позднее следующего рабочего дня после объявления результатов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</w:t>
      </w:r>
    </w:p>
    <w:p w:rsidR="000149AC" w:rsidRPr="00A92985" w:rsidRDefault="00E45B2C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Апелляция рассматривается апелляционной комиссией </w:t>
      </w:r>
      <w:r w:rsidR="000149AC">
        <w:rPr>
          <w:rFonts w:ascii="Times New Roman" w:hAnsi="Times New Roman"/>
          <w:sz w:val="28"/>
          <w:szCs w:val="28"/>
          <w:lang w:eastAsia="ru-RU"/>
        </w:rPr>
        <w:t xml:space="preserve">колледжа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не позднее трех рабочих дней с момента ее поступления.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="000149AC" w:rsidRPr="00E4348F">
        <w:rPr>
          <w:rFonts w:ascii="Times New Roman" w:hAnsi="Times New Roman"/>
          <w:sz w:val="28"/>
          <w:szCs w:val="28"/>
          <w:lang w:eastAsia="ru-RU"/>
        </w:rPr>
        <w:t xml:space="preserve">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</w:t>
      </w:r>
      <w:r>
        <w:rPr>
          <w:rFonts w:ascii="Times New Roman" w:hAnsi="Times New Roman"/>
          <w:sz w:val="28"/>
          <w:szCs w:val="28"/>
          <w:lang w:eastAsia="ru-RU"/>
        </w:rPr>
        <w:t>ГЭК</w:t>
      </w:r>
      <w:r w:rsidR="000149AC" w:rsidRPr="00E4348F">
        <w:rPr>
          <w:rFonts w:ascii="Times New Roman" w:hAnsi="Times New Roman"/>
          <w:sz w:val="28"/>
          <w:szCs w:val="28"/>
          <w:lang w:eastAsia="ru-RU"/>
        </w:rPr>
        <w:t>. Председателем апелляционной комиссии является директор колледжа.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5.7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На заседание апелляционной комиссии приглашается председатель соответствующей </w:t>
      </w:r>
      <w:r>
        <w:rPr>
          <w:rFonts w:ascii="Times New Roman" w:hAnsi="Times New Roman"/>
          <w:sz w:val="28"/>
          <w:szCs w:val="28"/>
          <w:lang w:eastAsia="ru-RU"/>
        </w:rPr>
        <w:t>ГЭК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.Выпускник, подавший апелляцию, имеет право присутствовать при рассмотрении апелляции.С несовершеннолетним выпускником имеет право присутствовать один из родителей (законных представителей).Указанные лица должны иметь при себе документы, удостоверяющие личность.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5.8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Рассмотрение апелляции не является пересдачей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5.9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При рассмотрении апелляции о нарушении порядка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апелляционная комиссия устанавливает достоверность изложенных в ней сведений и выносит одно из решений: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об отклонении апелляции, если изложенные в ней сведения о нарушениях порядка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выпускника не подтвердились и/или не повлияли на результат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;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об удовлетворении апелляции, если изложенные в ней сведения о допущенных нарушениях порядка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выпускника подтвердились и повлияли на результат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</w:t>
      </w:r>
    </w:p>
    <w:p w:rsidR="000149AC" w:rsidRPr="00A92985" w:rsidRDefault="00256FC0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 При удовлетворении апелляции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результат проведения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подлежит аннулированию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Выпускнику предоставляется возможность пройти </w:t>
      </w:r>
      <w:r>
        <w:rPr>
          <w:rFonts w:ascii="Times New Roman" w:hAnsi="Times New Roman"/>
          <w:sz w:val="28"/>
          <w:szCs w:val="28"/>
          <w:lang w:eastAsia="ru-RU"/>
        </w:rPr>
        <w:t>ГИА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в дополнительные сроки, установленные 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FB534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49AC" w:rsidRPr="00A92985" w:rsidRDefault="00FB534A" w:rsidP="006050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 xml:space="preserve">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</w:t>
      </w:r>
      <w:r w:rsidRPr="0089390D">
        <w:rPr>
          <w:rFonts w:ascii="Times New Roman" w:hAnsi="Times New Roman"/>
          <w:sz w:val="28"/>
          <w:szCs w:val="28"/>
        </w:rPr>
        <w:t>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89390D">
        <w:rPr>
          <w:rFonts w:ascii="Times New Roman" w:hAnsi="Times New Roman"/>
          <w:sz w:val="28"/>
          <w:szCs w:val="28"/>
        </w:rPr>
        <w:t>»</w:t>
      </w:r>
      <w:r w:rsidR="000149AC" w:rsidRPr="00A92985">
        <w:rPr>
          <w:rFonts w:ascii="Times New Roman" w:hAnsi="Times New Roman"/>
          <w:sz w:val="28"/>
          <w:szCs w:val="28"/>
          <w:lang w:eastAsia="ru-RU"/>
        </w:rPr>
        <w:t>.Решение апелляционной комиссии является окончательным и пересмотру не подлежит.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17E7">
        <w:rPr>
          <w:rFonts w:ascii="Times New Roman" w:hAnsi="Times New Roman"/>
          <w:b/>
          <w:sz w:val="28"/>
          <w:szCs w:val="28"/>
        </w:rPr>
        <w:lastRenderedPageBreak/>
        <w:t>6. Порядок проведения государственной итоговой аттестации для выпускников из числа лиц с ограниченными возможностями здоровья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6.1 Для выпускников из числа лиц с ограниченными возможностями здоровья государственная итоговая аттестация проводится в СПК ФГБОУ ВО «</w:t>
      </w:r>
      <w:r w:rsidR="009414AE">
        <w:rPr>
          <w:rFonts w:ascii="Times New Roman" w:hAnsi="Times New Roman"/>
          <w:sz w:val="28"/>
          <w:szCs w:val="28"/>
        </w:rPr>
        <w:t>СевКавГА</w:t>
      </w:r>
      <w:r w:rsidRPr="009117E7">
        <w:rPr>
          <w:rFonts w:ascii="Times New Roman" w:hAnsi="Times New Roman"/>
          <w:sz w:val="28"/>
          <w:szCs w:val="28"/>
        </w:rPr>
        <w:t>»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6.2.  При проведении государственной итоговой аттестации обеспечивается соблюдение следующих общих требований: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проведение государственной итоговой аттестации для лиц с ограниченными возможностями здоровья в одной аудитории совместно свыпускниками</w:t>
      </w:r>
      <w:r w:rsidR="00B81C0E">
        <w:rPr>
          <w:rFonts w:ascii="Times New Roman" w:hAnsi="Times New Roman"/>
          <w:sz w:val="28"/>
          <w:szCs w:val="28"/>
        </w:rPr>
        <w:t>,</w:t>
      </w:r>
      <w:r w:rsidRPr="009117E7">
        <w:rPr>
          <w:rFonts w:ascii="Times New Roman" w:hAnsi="Times New Roman"/>
          <w:sz w:val="28"/>
          <w:szCs w:val="28"/>
        </w:rPr>
        <w:t xml:space="preserve">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комиссий);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6.3.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а) для слепых: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 xml:space="preserve">выпускникам для выполнения задания при необходимости предоставляется комплект письменных принадлежностей и бумага для письма </w:t>
      </w:r>
      <w:r w:rsidRPr="009117E7">
        <w:rPr>
          <w:rFonts w:ascii="Times New Roman" w:hAnsi="Times New Roman"/>
          <w:sz w:val="28"/>
          <w:szCs w:val="28"/>
        </w:rPr>
        <w:lastRenderedPageBreak/>
        <w:t>рельефно-точечным шрифтом Брайля, компьютер со специализированным программным обеспечением для слепых;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б) для слабовидящих: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в) для глухих и слабослышащих, с тяжелыми нарушениями речи: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по их желанию государственный экзамен может проводиться в письменной форме;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322CE2" w:rsidRPr="009117E7" w:rsidRDefault="00322CE2" w:rsidP="00322CE2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по их желанию государственный экзамен может проводиться в устной форме.</w:t>
      </w:r>
    </w:p>
    <w:p w:rsidR="00FC3EC0" w:rsidRPr="00FA7C78" w:rsidRDefault="00322CE2" w:rsidP="00FA7C78">
      <w:pPr>
        <w:tabs>
          <w:tab w:val="left" w:pos="284"/>
          <w:tab w:val="left" w:pos="2127"/>
          <w:tab w:val="left" w:pos="2268"/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7E7">
        <w:rPr>
          <w:rFonts w:ascii="Times New Roman" w:hAnsi="Times New Roman"/>
          <w:sz w:val="28"/>
          <w:szCs w:val="28"/>
        </w:rPr>
        <w:t>6.4. 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FB534A" w:rsidRDefault="00FB534A" w:rsidP="00322CE2">
      <w:pPr>
        <w:pStyle w:val="a5"/>
        <w:numPr>
          <w:ilvl w:val="0"/>
          <w:numId w:val="7"/>
        </w:numPr>
        <w:tabs>
          <w:tab w:val="left" w:pos="284"/>
          <w:tab w:val="left" w:pos="2127"/>
          <w:tab w:val="left" w:pos="2268"/>
          <w:tab w:val="left" w:pos="3686"/>
        </w:tabs>
        <w:jc w:val="center"/>
        <w:rPr>
          <w:b/>
          <w:sz w:val="28"/>
          <w:szCs w:val="28"/>
        </w:rPr>
      </w:pPr>
      <w:r w:rsidRPr="00FB534A">
        <w:rPr>
          <w:b/>
          <w:sz w:val="28"/>
          <w:szCs w:val="28"/>
        </w:rPr>
        <w:t>Заключительные положения</w:t>
      </w:r>
    </w:p>
    <w:p w:rsidR="000432CC" w:rsidRPr="007E6D25" w:rsidRDefault="000432CC" w:rsidP="000432CC">
      <w:pPr>
        <w:spacing w:after="0" w:line="240" w:lineRule="auto"/>
        <w:ind w:left="63" w:right="63" w:firstLine="5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E6D25">
        <w:rPr>
          <w:rFonts w:ascii="Times New Roman" w:hAnsi="Times New Roman"/>
          <w:sz w:val="28"/>
          <w:szCs w:val="28"/>
        </w:rPr>
        <w:t xml:space="preserve">.1. Настоящее Положение </w:t>
      </w:r>
      <w:r w:rsidRPr="000432CC">
        <w:rPr>
          <w:rFonts w:ascii="Times New Roman" w:eastAsia="Times New Roman" w:hAnsi="Times New Roman"/>
          <w:sz w:val="28"/>
          <w:szCs w:val="28"/>
        </w:rPr>
        <w:t>об организации и проведении государственной итоговой аттестации по образовательным программам</w:t>
      </w:r>
      <w:r>
        <w:rPr>
          <w:rFonts w:ascii="Times New Roman" w:hAnsi="Times New Roman"/>
          <w:sz w:val="28"/>
          <w:szCs w:val="28"/>
        </w:rPr>
        <w:t>среднепрофессионального колледжа</w:t>
      </w:r>
      <w:bookmarkStart w:id="0" w:name="_GoBack"/>
      <w:bookmarkEnd w:id="0"/>
      <w:r w:rsidRPr="007E6D25">
        <w:rPr>
          <w:rFonts w:ascii="Times New Roman" w:hAnsi="Times New Roman"/>
          <w:sz w:val="28"/>
          <w:szCs w:val="28"/>
        </w:rPr>
        <w:t xml:space="preserve"> ФГБОУ ВО «СевКавГА» принимается Ученым советом Академии и утверждается ректором.</w:t>
      </w:r>
    </w:p>
    <w:p w:rsidR="000432CC" w:rsidRPr="007E6D25" w:rsidRDefault="000432CC" w:rsidP="000432CC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D25">
        <w:rPr>
          <w:rFonts w:ascii="Times New Roman" w:hAnsi="Times New Roman" w:cs="Times New Roman"/>
          <w:sz w:val="28"/>
          <w:szCs w:val="28"/>
        </w:rPr>
        <w:t>.2. Срок действия данного Положения прекращается с момента принятия Ученым советом и утверждения ректором Академии нового Положения.</w:t>
      </w:r>
    </w:p>
    <w:p w:rsidR="000432CC" w:rsidRPr="007E6D25" w:rsidRDefault="000432CC" w:rsidP="00043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E6D25">
        <w:rPr>
          <w:rFonts w:ascii="Times New Roman" w:hAnsi="Times New Roman"/>
          <w:sz w:val="28"/>
          <w:szCs w:val="28"/>
        </w:rPr>
        <w:t>.3. Все изменения и дополнения в настоящее Положение вносятся по решению Ученого совета Академии и утверждаются приказом ректора.</w:t>
      </w:r>
    </w:p>
    <w:p w:rsidR="000432CC" w:rsidRPr="007E6D25" w:rsidRDefault="000432CC" w:rsidP="00043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E6D25">
        <w:rPr>
          <w:rFonts w:ascii="Times New Roman" w:hAnsi="Times New Roman"/>
          <w:sz w:val="28"/>
          <w:szCs w:val="28"/>
        </w:rPr>
        <w:t>.4. Во всем, что не урегулировано настоящим Положением, СПК ФГБОУ ВО «СевКавГА» руководствуется действующим законодательством РФ.</w:t>
      </w:r>
    </w:p>
    <w:p w:rsidR="000432CC" w:rsidRPr="007E6D25" w:rsidRDefault="000432CC" w:rsidP="000432CC">
      <w:pPr>
        <w:pStyle w:val="a5"/>
        <w:ind w:left="-142" w:firstLine="709"/>
        <w:jc w:val="both"/>
        <w:rPr>
          <w:sz w:val="28"/>
          <w:szCs w:val="28"/>
        </w:rPr>
      </w:pPr>
    </w:p>
    <w:p w:rsidR="000432CC" w:rsidRPr="007E6D25" w:rsidRDefault="000432CC" w:rsidP="000432CC">
      <w:pPr>
        <w:pStyle w:val="a5"/>
        <w:ind w:left="-142" w:firstLine="709"/>
        <w:jc w:val="both"/>
        <w:rPr>
          <w:sz w:val="28"/>
          <w:szCs w:val="28"/>
        </w:rPr>
      </w:pPr>
    </w:p>
    <w:p w:rsidR="000432CC" w:rsidRPr="007E6D25" w:rsidRDefault="00FA7C78" w:rsidP="00FA7C7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6" cy="3600450"/>
            <wp:effectExtent l="19050" t="0" r="0" b="0"/>
            <wp:docPr id="2" name="Рисунок 1" descr="D:\Users\П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375" t="17894" r="7309" b="48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6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CC" w:rsidRPr="002E4653" w:rsidRDefault="000432CC" w:rsidP="000432CC">
      <w:pPr>
        <w:pStyle w:val="a5"/>
        <w:ind w:left="-142" w:firstLine="709"/>
        <w:jc w:val="both"/>
        <w:rPr>
          <w:sz w:val="28"/>
          <w:szCs w:val="28"/>
        </w:rPr>
      </w:pPr>
    </w:p>
    <w:p w:rsidR="00FB534A" w:rsidRDefault="00FB534A" w:rsidP="000149A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52" w:rsidRDefault="00D45552" w:rsidP="000149AC"/>
    <w:sectPr w:rsidR="00D45552" w:rsidSect="0089390D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59" w:rsidRDefault="00124B59" w:rsidP="009414AE">
      <w:pPr>
        <w:spacing w:after="0" w:line="240" w:lineRule="auto"/>
      </w:pPr>
      <w:r>
        <w:separator/>
      </w:r>
    </w:p>
  </w:endnote>
  <w:endnote w:type="continuationSeparator" w:id="1">
    <w:p w:rsidR="00124B59" w:rsidRDefault="00124B59" w:rsidP="009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59" w:rsidRDefault="00124B59" w:rsidP="009414AE">
      <w:pPr>
        <w:spacing w:after="0" w:line="240" w:lineRule="auto"/>
      </w:pPr>
      <w:r>
        <w:separator/>
      </w:r>
    </w:p>
  </w:footnote>
  <w:footnote w:type="continuationSeparator" w:id="1">
    <w:p w:rsidR="00124B59" w:rsidRDefault="00124B59" w:rsidP="0094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"/>
      <w:tblW w:w="10205" w:type="dxa"/>
      <w:jc w:val="center"/>
      <w:tblLook w:val="04A0"/>
    </w:tblPr>
    <w:tblGrid>
      <w:gridCol w:w="1490"/>
      <w:gridCol w:w="8715"/>
    </w:tblGrid>
    <w:tr w:rsidR="009414AE" w:rsidRPr="001F563B" w:rsidTr="005649BF">
      <w:trPr>
        <w:trHeight w:val="553"/>
        <w:jc w:val="center"/>
      </w:trPr>
      <w:tc>
        <w:tcPr>
          <w:tcW w:w="1490" w:type="dxa"/>
          <w:vMerge w:val="restart"/>
          <w:noWrap/>
          <w:tcMar>
            <w:left w:w="0" w:type="dxa"/>
            <w:right w:w="0" w:type="dxa"/>
          </w:tcMar>
          <w:vAlign w:val="center"/>
        </w:tcPr>
        <w:p w:rsidR="009414AE" w:rsidRPr="001F563B" w:rsidRDefault="005649BF" w:rsidP="005649BF">
          <w:pPr>
            <w:tabs>
              <w:tab w:val="center" w:pos="4677"/>
              <w:tab w:val="right" w:pos="9355"/>
            </w:tabs>
            <w:jc w:val="center"/>
          </w:pPr>
          <w:r>
            <w:rPr>
              <w:rFonts w:ascii="Times New Roman" w:hAnsi="Times New Roman"/>
              <w:noProof/>
              <w:lang w:eastAsia="ru-RU"/>
            </w:rPr>
            <w:drawing>
              <wp:inline distT="0" distB="0" distL="0" distR="0">
                <wp:extent cx="772160" cy="772160"/>
                <wp:effectExtent l="0" t="0" r="0" b="0"/>
                <wp:docPr id="1" name="Рисунок 1" descr="http://ncsa.ru/templates/canva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csa.ru/templates/canva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9414AE" w:rsidRPr="009414AE" w:rsidRDefault="009414AE" w:rsidP="009414AE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/>
              <w:b/>
              <w:bCs w:val="0"/>
              <w:sz w:val="22"/>
              <w:szCs w:val="22"/>
            </w:rPr>
          </w:pPr>
          <w:r w:rsidRPr="009414AE">
            <w:rPr>
              <w:rFonts w:ascii="Times New Roman" w:eastAsia="Times New Roman" w:hAnsi="Times New Roman"/>
              <w:b/>
              <w:sz w:val="22"/>
              <w:szCs w:val="22"/>
            </w:rPr>
            <w:t>Министерство науки и высшего образования РФ</w:t>
          </w:r>
        </w:p>
        <w:p w:rsidR="009414AE" w:rsidRPr="009414AE" w:rsidRDefault="009414AE" w:rsidP="009414AE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9414AE">
            <w:rPr>
              <w:rFonts w:ascii="Times New Roman" w:eastAsia="Times New Roman" w:hAnsi="Times New Roman"/>
              <w:b/>
              <w:sz w:val="22"/>
              <w:szCs w:val="22"/>
            </w:rPr>
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</w:r>
        </w:p>
      </w:tc>
    </w:tr>
    <w:tr w:rsidR="009414AE" w:rsidRPr="001F563B" w:rsidTr="00521C90">
      <w:trPr>
        <w:trHeight w:val="178"/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9414AE" w:rsidRPr="001F563B" w:rsidRDefault="009414AE" w:rsidP="00521C90">
          <w:pPr>
            <w:tabs>
              <w:tab w:val="center" w:pos="4677"/>
              <w:tab w:val="right" w:pos="9355"/>
            </w:tabs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9414AE" w:rsidRPr="009414AE" w:rsidRDefault="009414AE" w:rsidP="009414AE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9414AE">
            <w:rPr>
              <w:rFonts w:ascii="Times New Roman" w:hAnsi="Times New Roman"/>
              <w:i/>
              <w:sz w:val="22"/>
              <w:szCs w:val="22"/>
            </w:rPr>
            <w:t>Среднепрофессиональный колледж</w:t>
          </w:r>
        </w:p>
      </w:tc>
    </w:tr>
    <w:tr w:rsidR="009414AE" w:rsidRPr="001F563B" w:rsidTr="00521C90">
      <w:trPr>
        <w:jc w:val="center"/>
      </w:trPr>
      <w:tc>
        <w:tcPr>
          <w:tcW w:w="1490" w:type="dxa"/>
          <w:vMerge/>
          <w:noWrap/>
          <w:tcMar>
            <w:left w:w="0" w:type="dxa"/>
            <w:right w:w="0" w:type="dxa"/>
          </w:tcMar>
        </w:tcPr>
        <w:p w:rsidR="009414AE" w:rsidRPr="001F563B" w:rsidRDefault="009414AE" w:rsidP="00521C90">
          <w:pPr>
            <w:tabs>
              <w:tab w:val="center" w:pos="4677"/>
              <w:tab w:val="right" w:pos="9355"/>
            </w:tabs>
          </w:pPr>
        </w:p>
      </w:tc>
      <w:tc>
        <w:tcPr>
          <w:tcW w:w="8715" w:type="dxa"/>
          <w:noWrap/>
          <w:tcMar>
            <w:left w:w="0" w:type="dxa"/>
            <w:right w:w="0" w:type="dxa"/>
          </w:tcMar>
        </w:tcPr>
        <w:p w:rsidR="009414AE" w:rsidRPr="009414AE" w:rsidRDefault="009414AE" w:rsidP="009414AE">
          <w:pPr>
            <w:spacing w:after="0" w:line="240" w:lineRule="auto"/>
            <w:contextualSpacing/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9414AE">
            <w:rPr>
              <w:rFonts w:ascii="Times New Roman" w:hAnsi="Times New Roman"/>
              <w:sz w:val="22"/>
              <w:szCs w:val="22"/>
            </w:rPr>
            <w:t xml:space="preserve">Положение </w:t>
          </w:r>
          <w:r w:rsidRPr="009414AE">
            <w:rPr>
              <w:rFonts w:ascii="Times New Roman" w:eastAsia="Times New Roman" w:hAnsi="Times New Roman"/>
              <w:sz w:val="22"/>
              <w:szCs w:val="22"/>
            </w:rPr>
            <w:t xml:space="preserve">об организации и проведении государственной итоговой аттестации по образовательным программам </w:t>
          </w:r>
          <w:r>
            <w:rPr>
              <w:rFonts w:ascii="Times New Roman" w:eastAsia="Times New Roman" w:hAnsi="Times New Roman"/>
              <w:sz w:val="22"/>
              <w:szCs w:val="22"/>
            </w:rPr>
            <w:t>с</w:t>
          </w:r>
          <w:r w:rsidRPr="009414AE">
            <w:rPr>
              <w:rFonts w:ascii="Times New Roman" w:eastAsia="Times New Roman" w:hAnsi="Times New Roman"/>
              <w:sz w:val="22"/>
              <w:szCs w:val="22"/>
            </w:rPr>
            <w:t>реднепрофессионального колледжа</w:t>
          </w:r>
          <w:r w:rsidRPr="009414AE">
            <w:rPr>
              <w:rFonts w:ascii="Times New Roman" w:hAnsi="Times New Roman"/>
              <w:sz w:val="22"/>
              <w:szCs w:val="22"/>
            </w:rPr>
            <w:t xml:space="preserve"> ФГБОУ ВО «СевКавГА»</w:t>
          </w:r>
        </w:p>
      </w:tc>
    </w:tr>
  </w:tbl>
  <w:p w:rsidR="009414AE" w:rsidRDefault="009414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36B"/>
    <w:multiLevelType w:val="hybridMultilevel"/>
    <w:tmpl w:val="2FA2E4EC"/>
    <w:lvl w:ilvl="0" w:tplc="0419000F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0BC3E66"/>
    <w:multiLevelType w:val="hybridMultilevel"/>
    <w:tmpl w:val="08B0B072"/>
    <w:lvl w:ilvl="0" w:tplc="C8B8F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65041"/>
    <w:multiLevelType w:val="hybridMultilevel"/>
    <w:tmpl w:val="B58895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F71FD"/>
    <w:multiLevelType w:val="hybridMultilevel"/>
    <w:tmpl w:val="A8D44C66"/>
    <w:lvl w:ilvl="0" w:tplc="81E4A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31415"/>
    <w:multiLevelType w:val="hybridMultilevel"/>
    <w:tmpl w:val="4FEA2650"/>
    <w:lvl w:ilvl="0" w:tplc="74460788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7B4080B"/>
    <w:multiLevelType w:val="hybridMultilevel"/>
    <w:tmpl w:val="60FE58CE"/>
    <w:lvl w:ilvl="0" w:tplc="81E4A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451B2"/>
    <w:multiLevelType w:val="hybridMultilevel"/>
    <w:tmpl w:val="D546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2D8"/>
    <w:rsid w:val="000149AC"/>
    <w:rsid w:val="000432CC"/>
    <w:rsid w:val="00047613"/>
    <w:rsid w:val="000B3A32"/>
    <w:rsid w:val="000D3A04"/>
    <w:rsid w:val="00124B59"/>
    <w:rsid w:val="001742D8"/>
    <w:rsid w:val="00185FDD"/>
    <w:rsid w:val="001A2103"/>
    <w:rsid w:val="001D4BA5"/>
    <w:rsid w:val="00256FC0"/>
    <w:rsid w:val="002A2187"/>
    <w:rsid w:val="00316C51"/>
    <w:rsid w:val="00322CE2"/>
    <w:rsid w:val="00391E2E"/>
    <w:rsid w:val="00393C1A"/>
    <w:rsid w:val="003B15A1"/>
    <w:rsid w:val="003C1F2F"/>
    <w:rsid w:val="00471252"/>
    <w:rsid w:val="004821A5"/>
    <w:rsid w:val="005649BF"/>
    <w:rsid w:val="005F5CF1"/>
    <w:rsid w:val="006050BB"/>
    <w:rsid w:val="007436DE"/>
    <w:rsid w:val="00757E87"/>
    <w:rsid w:val="00767B56"/>
    <w:rsid w:val="007F1248"/>
    <w:rsid w:val="008362C0"/>
    <w:rsid w:val="00847A12"/>
    <w:rsid w:val="0089390D"/>
    <w:rsid w:val="008E64D7"/>
    <w:rsid w:val="009117E7"/>
    <w:rsid w:val="00920A84"/>
    <w:rsid w:val="009414AE"/>
    <w:rsid w:val="009E21B0"/>
    <w:rsid w:val="00A55494"/>
    <w:rsid w:val="00B81C0E"/>
    <w:rsid w:val="00C34922"/>
    <w:rsid w:val="00CA6C72"/>
    <w:rsid w:val="00CB395F"/>
    <w:rsid w:val="00CD3264"/>
    <w:rsid w:val="00D45552"/>
    <w:rsid w:val="00D550A8"/>
    <w:rsid w:val="00DD776A"/>
    <w:rsid w:val="00E45B2C"/>
    <w:rsid w:val="00E83D26"/>
    <w:rsid w:val="00EB7ACE"/>
    <w:rsid w:val="00EC4286"/>
    <w:rsid w:val="00EF6D83"/>
    <w:rsid w:val="00FA7C78"/>
    <w:rsid w:val="00FB534A"/>
    <w:rsid w:val="00FC3EC0"/>
    <w:rsid w:val="00FF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A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3492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9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9390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390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">
    <w:name w:val="word"/>
    <w:rsid w:val="0089390D"/>
  </w:style>
  <w:style w:type="character" w:customStyle="1" w:styleId="whitespace">
    <w:name w:val="whitespace"/>
    <w:rsid w:val="0089390D"/>
  </w:style>
  <w:style w:type="character" w:customStyle="1" w:styleId="30">
    <w:name w:val="Заголовок 3 Знак"/>
    <w:basedOn w:val="a0"/>
    <w:link w:val="3"/>
    <w:uiPriority w:val="9"/>
    <w:rsid w:val="00C349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FB5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4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4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4AE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uiPriority w:val="59"/>
    <w:rsid w:val="009414AE"/>
    <w:pPr>
      <w:spacing w:after="0" w:line="240" w:lineRule="auto"/>
      <w:jc w:val="both"/>
    </w:pPr>
    <w:rPr>
      <w:rFonts w:ascii="Times New Roman" w:hAnsi="Times New Roman" w:cs="Times New Roman"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41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4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4AE"/>
    <w:rPr>
      <w:rFonts w:ascii="Tahoma" w:eastAsia="Calibri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0432CC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432CC"/>
    <w:pPr>
      <w:widowControl w:val="0"/>
      <w:shd w:val="clear" w:color="auto" w:fill="FFFFFF"/>
      <w:spacing w:after="1200" w:line="274" w:lineRule="exact"/>
      <w:jc w:val="center"/>
    </w:pPr>
    <w:rPr>
      <w:rFonts w:asciiTheme="minorHAnsi" w:eastAsiaTheme="minorHAnsi" w:hAnsiTheme="minorHAnsi" w:cstheme="minorBidi"/>
    </w:rPr>
  </w:style>
  <w:style w:type="character" w:styleId="ad">
    <w:name w:val="Hyperlink"/>
    <w:uiPriority w:val="99"/>
    <w:rsid w:val="000432CC"/>
    <w:rPr>
      <w:rFonts w:cs="Times New Roman"/>
      <w:color w:val="000080"/>
      <w:u w:val="single"/>
    </w:rPr>
  </w:style>
  <w:style w:type="character" w:styleId="ae">
    <w:name w:val="Strong"/>
    <w:uiPriority w:val="99"/>
    <w:qFormat/>
    <w:rsid w:val="000432C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2&amp;cad=rja&amp;uact=8&amp;ved=0ahUKEwis5dOpwvTTAhUBVywKHVxWDFcQFggsMAE&amp;url=https%3A%2F%2Fru.wikipedia.org%2Fwiki%2F%25D0%25A1%25D1%2580%25D0%25B5%25D0%25B4%25D0%25BD%25D0%25B5%25D0%25B5_%25D0%25BF%25D1%2580%25D0%25BE%25D1%2584%25D0%25B5%25D1%2581%25D1%2581%25D0%25B8%25D0%25BE%25D0%25BD%25D0%25B0%25D0%25BB%25D1%258C%25D0%25BD%25D0%25BE%25D0%25B5_%25D0%25BE%25D0%25B1%25D1%2580%25D0%25B0%25D0%25B7%25D0%25BE%25D0%25B2%25D0%25B0%25D0%25BD%25D0%25B8%25D0%25B5&amp;usg=AFQjCNFPLz0lnk2F3V-oVESbBczkUXPK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csa.ru/templates/canvas/images/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</cp:lastModifiedBy>
  <cp:revision>12</cp:revision>
  <dcterms:created xsi:type="dcterms:W3CDTF">2017-05-24T08:13:00Z</dcterms:created>
  <dcterms:modified xsi:type="dcterms:W3CDTF">2020-09-28T13:00:00Z</dcterms:modified>
</cp:coreProperties>
</file>